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313"/>
        <w:jc w:val="center"/>
        <w:rPr>
          <w:rFonts w:hint="eastAsia" w:ascii="宋体" w:hAnsi="宋体"/>
          <w:b/>
          <w:bCs/>
          <w:color w:val="auto"/>
          <w:sz w:val="84"/>
          <w:szCs w:val="84"/>
          <w:highlight w:val="none"/>
        </w:rPr>
      </w:pPr>
      <w:r/>
      <w:bookmarkStart w:id="20" w:name="_GoBack"/>
      <w:r/>
      <w:r/>
    </w:p>
    <w:p>
      <w:pPr>
        <w:ind w:right="-313"/>
        <w:jc w:val="center"/>
        <w:rPr>
          <w:rFonts w:ascii="宋体" w:hAnsi="宋体"/>
          <w:b/>
          <w:bCs/>
          <w:color w:val="auto"/>
          <w:sz w:val="84"/>
          <w:szCs w:val="84"/>
          <w:highlight w:val="none"/>
        </w:rPr>
      </w:pPr>
      <w:r>
        <w:rPr>
          <w:rFonts w:hint="eastAsia" w:ascii="宋体" w:hAnsi="宋体"/>
          <w:b/>
          <w:bCs/>
          <w:color w:val="auto"/>
          <w:sz w:val="84"/>
          <w:szCs w:val="84"/>
          <w:highlight w:val="none"/>
        </w:rPr>
        <w:t xml:space="preserve">苏 州 市 政 府 采 购</w:t>
      </w:r>
      <w:r/>
    </w:p>
    <w:p>
      <w:pPr>
        <w:jc w:val="center"/>
        <w:rPr>
          <w:rFonts w:hint="eastAsia" w:ascii="宋体" w:hAnsi="宋体"/>
          <w:b/>
          <w:bCs/>
          <w:color w:val="auto"/>
          <w:sz w:val="84"/>
          <w:szCs w:val="84"/>
          <w:highlight w:val="none"/>
        </w:rPr>
      </w:pPr>
      <w:r>
        <w:rPr>
          <w:rFonts w:hint="eastAsia" w:ascii="宋体" w:hAnsi="宋体"/>
          <w:b/>
          <w:bCs/>
          <w:color w:val="auto"/>
          <w:sz w:val="84"/>
          <w:szCs w:val="84"/>
          <w:highlight w:val="none"/>
        </w:rPr>
        <w:t xml:space="preserve">招 标 文 件</w:t>
      </w:r>
      <w:r/>
    </w:p>
    <w:p>
      <w:pPr>
        <w:rPr>
          <w:rFonts w:hint="eastAsia" w:ascii="宋体" w:hAnsi="宋体"/>
          <w:color w:val="auto"/>
          <w:szCs w:val="21"/>
          <w:highlight w:val="none"/>
        </w:rPr>
      </w:pPr>
      <w:r>
        <w:rPr>
          <w:rFonts w:hint="eastAsia" w:ascii="宋体" w:hAnsi="宋体"/>
          <w:color w:val="auto"/>
          <w:highlight w:val="none"/>
        </w:rPr>
        <w:t xml:space="preserve"> </w:t>
      </w:r>
      <w:r/>
    </w:p>
    <w:p>
      <w:pPr>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pStyle w:val="790"/>
        <w:rPr>
          <w:rFonts w:hint="eastAsia"/>
          <w:color w:val="auto"/>
        </w:rPr>
      </w:pPr>
      <w:r>
        <w:rPr>
          <w:rFonts w:hint="eastAsia"/>
          <w:color w:val="auto"/>
        </w:rPr>
      </w:r>
      <w:r/>
    </w:p>
    <w:p>
      <w:pPr>
        <w:rPr>
          <w:rFonts w:hint="eastAsia"/>
          <w:color w:val="auto"/>
        </w:rPr>
      </w:pPr>
      <w:r>
        <w:rPr>
          <w:rFonts w:hint="eastAsia"/>
          <w:color w:val="auto"/>
        </w:rPr>
      </w:r>
      <w:r/>
    </w:p>
    <w:p>
      <w:pPr>
        <w:ind w:firstLine="850"/>
        <w:jc w:val="left"/>
        <w:keepLines w:val="0"/>
        <w:keepNext w:val="0"/>
        <w:pageBreakBefore w:val="0"/>
        <w:spacing w:line="360" w:lineRule="auto"/>
        <w:widowControl w:val="off"/>
        <w:rPr>
          <w:rFonts w:hint="eastAsia" w:ascii="宋体" w:hAnsi="宋体" w:eastAsia="宋体"/>
          <w:color w:val="auto"/>
          <w:sz w:val="32"/>
          <w:szCs w:val="32"/>
          <w:highlight w:val="none"/>
          <w:lang w:eastAsia="zh-CN"/>
        </w:rPr>
      </w:pPr>
      <w:r>
        <w:rPr>
          <w:rFonts w:hint="eastAsia" w:ascii="宋体" w:hAnsi="宋体"/>
          <w:color w:val="auto"/>
          <w:sz w:val="32"/>
          <w:szCs w:val="32"/>
          <w:highlight w:val="none"/>
        </w:rPr>
        <w:t xml:space="preserve">标    号：</w:t>
      </w:r>
      <w:r>
        <w:rPr>
          <w:rFonts w:hint="eastAsia" w:ascii="宋体" w:hAnsi="宋体"/>
          <w:color w:val="auto"/>
          <w:sz w:val="32"/>
          <w:szCs w:val="32"/>
          <w:highlight w:val="none"/>
          <w:lang w:eastAsia="zh-CN"/>
        </w:rPr>
        <w:t xml:space="preserve">JSZC-320500-HDPY-G2025-0040</w:t>
      </w:r>
      <w:r/>
    </w:p>
    <w:p>
      <w:pPr>
        <w:ind w:firstLine="850"/>
        <w:jc w:val="left"/>
        <w:keepLines w:val="0"/>
        <w:keepNext w:val="0"/>
        <w:pageBreakBefore w:val="0"/>
        <w:spacing w:line="360" w:lineRule="auto"/>
        <w:widowControl w:val="off"/>
        <w:rPr>
          <w:rFonts w:hint="eastAsia" w:ascii="宋体" w:hAnsi="宋体" w:eastAsia="宋体"/>
          <w:color w:val="auto"/>
          <w:sz w:val="32"/>
          <w:szCs w:val="32"/>
          <w:highlight w:val="none"/>
          <w:lang w:eastAsia="zh-CN"/>
        </w:rPr>
      </w:pPr>
      <w:r>
        <w:rPr>
          <w:rFonts w:hint="eastAsia" w:ascii="宋体" w:hAnsi="宋体"/>
          <w:color w:val="auto"/>
          <w:sz w:val="32"/>
          <w:szCs w:val="32"/>
          <w:highlight w:val="none"/>
        </w:rPr>
        <w:t xml:space="preserve">采购单位：</w:t>
      </w:r>
      <w:r>
        <w:rPr>
          <w:rFonts w:hint="eastAsia" w:ascii="宋体" w:hAnsi="宋体"/>
          <w:color w:val="auto"/>
          <w:sz w:val="32"/>
          <w:szCs w:val="32"/>
          <w:highlight w:val="none"/>
          <w:lang w:eastAsia="zh-CN"/>
        </w:rPr>
        <w:t xml:space="preserve">苏州市立医院</w:t>
      </w:r>
      <w:r/>
    </w:p>
    <w:p>
      <w:pPr>
        <w:ind w:firstLine="850"/>
        <w:keepLines w:val="0"/>
        <w:keepNext w:val="0"/>
        <w:pageBreakBefore w:val="0"/>
        <w:spacing w:line="360" w:lineRule="auto"/>
        <w:widowControl w:val="off"/>
        <w:rPr>
          <w:rFonts w:hint="eastAsia" w:ascii="宋体" w:hAnsi="宋体" w:eastAsia="宋体"/>
          <w:color w:val="auto"/>
          <w:sz w:val="32"/>
          <w:szCs w:val="32"/>
          <w:highlight w:val="none"/>
          <w:lang w:eastAsia="zh-CN"/>
        </w:rPr>
      </w:pPr>
      <w:r>
        <w:rPr>
          <w:rFonts w:hint="eastAsia" w:ascii="宋体" w:hAnsi="宋体"/>
          <w:color w:val="auto"/>
          <w:sz w:val="32"/>
          <w:szCs w:val="32"/>
          <w:highlight w:val="none"/>
        </w:rPr>
        <w:t xml:space="preserve">采购内容：</w:t>
      </w:r>
      <w:r>
        <w:rPr>
          <w:rFonts w:hint="eastAsia" w:ascii="宋体" w:hAnsi="宋体"/>
          <w:color w:val="auto"/>
          <w:sz w:val="32"/>
          <w:szCs w:val="32"/>
          <w:highlight w:val="none"/>
          <w:lang w:eastAsia="zh-CN"/>
        </w:rPr>
        <w:t xml:space="preserve">消防、管道、低压电、医气等零星维修服务</w:t>
      </w:r>
      <w:r/>
    </w:p>
    <w:p>
      <w:pPr>
        <w:ind w:firstLine="850"/>
        <w:keepLines w:val="0"/>
        <w:keepNext w:val="0"/>
        <w:pageBreakBefore w:val="0"/>
        <w:spacing w:line="360" w:lineRule="auto"/>
        <w:widowControl w:val="off"/>
        <w:rPr>
          <w:rFonts w:hint="eastAsia" w:ascii="宋体" w:hAnsi="宋体"/>
          <w:color w:val="auto"/>
          <w:sz w:val="32"/>
          <w:szCs w:val="32"/>
          <w:highlight w:val="none"/>
        </w:rPr>
      </w:pPr>
      <w:r>
        <w:rPr>
          <w:rFonts w:hint="eastAsia" w:ascii="宋体" w:hAnsi="宋体"/>
          <w:color w:val="auto"/>
          <w:sz w:val="32"/>
          <w:szCs w:val="32"/>
          <w:highlight w:val="none"/>
        </w:rPr>
        <w:t xml:space="preserve">项目类别：服务类</w:t>
      </w:r>
      <w:r/>
    </w:p>
    <w:p>
      <w:pPr>
        <w:jc w:val="center"/>
        <w:rPr>
          <w:rFonts w:hint="eastAsia" w:ascii="宋体" w:hAnsi="宋体"/>
          <w:color w:val="auto"/>
          <w:sz w:val="32"/>
          <w:szCs w:val="32"/>
          <w:highlight w:val="none"/>
        </w:rPr>
      </w:pPr>
      <w:r>
        <w:rPr>
          <w:rFonts w:hint="eastAsia" w:ascii="宋体" w:hAnsi="宋体"/>
          <w:color w:val="auto"/>
          <w:sz w:val="32"/>
          <w:szCs w:val="32"/>
          <w:highlight w:val="none"/>
        </w:rPr>
      </w:r>
      <w:r/>
    </w:p>
    <w:p>
      <w:pPr>
        <w:jc w:val="center"/>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jc w:val="center"/>
        <w:rPr>
          <w:rFonts w:hint="eastAsia"/>
          <w:color w:val="auto"/>
          <w:highlight w:val="none"/>
        </w:rPr>
      </w:pPr>
      <w:r>
        <w:rPr>
          <w:rFonts w:hint="eastAsia" w:ascii="宋体" w:hAnsi="宋体"/>
          <w:color w:val="auto"/>
          <w:sz w:val="32"/>
          <w:szCs w:val="32"/>
          <w:highlight w:val="none"/>
        </w:rPr>
        <w:t xml:space="preserve"> </w:t>
      </w:r>
      <w:r>
        <w:rPr>
          <w:color w:val="auto"/>
          <w:highlight w:val="none"/>
        </w:rPr>
        <mc:AlternateContent>
          <mc:Choice Requires="wpg">
            <w:drawing>
              <wp:inline xmlns:wp="http://schemas.openxmlformats.org/drawingml/2006/wordprocessingDrawing" distT="0" distB="0" distL="0" distR="0">
                <wp:extent cx="1447800" cy="176022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tretch/>
                      </pic:blipFill>
                      <pic:spPr bwMode="auto">
                        <a:xfrm>
                          <a:off x="0" y="0"/>
                          <a:ext cx="1447800" cy="1760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4.0pt;height:138.6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rPr>
          <w:rFonts w:hint="eastAsia" w:ascii="宋体" w:hAnsi="宋体"/>
          <w:color w:val="auto"/>
          <w:sz w:val="36"/>
          <w:szCs w:val="36"/>
          <w:highlight w:val="none"/>
        </w:rPr>
      </w:pPr>
      <w:r>
        <w:rPr>
          <w:rFonts w:hint="eastAsia" w:ascii="宋体" w:hAnsi="宋体"/>
          <w:color w:val="auto"/>
          <w:sz w:val="36"/>
          <w:szCs w:val="36"/>
          <w:highlight w:val="none"/>
        </w:rPr>
        <w:t xml:space="preserve"> </w:t>
      </w:r>
      <w:r/>
    </w:p>
    <w:p>
      <w:pPr>
        <w:pStyle w:val="790"/>
        <w:rPr>
          <w:rFonts w:hint="eastAsia"/>
          <w:color w:val="auto"/>
        </w:rPr>
      </w:pPr>
      <w:r>
        <w:rPr>
          <w:rFonts w:hint="eastAsia"/>
          <w:color w:val="auto"/>
        </w:rPr>
      </w:r>
      <w:r/>
    </w:p>
    <w:p>
      <w:pPr>
        <w:jc w:val="center"/>
        <w:spacing w:line="360" w:lineRule="auto"/>
        <w:rPr>
          <w:rFonts w:hint="eastAsia" w:ascii="宋体" w:hAnsi="宋体"/>
          <w:color w:val="auto"/>
          <w:sz w:val="32"/>
          <w:szCs w:val="32"/>
          <w:highlight w:val="none"/>
        </w:rPr>
      </w:pPr>
      <w:r>
        <w:rPr>
          <w:rFonts w:hint="eastAsia" w:ascii="宋体" w:hAnsi="宋体"/>
          <w:color w:val="auto"/>
          <w:sz w:val="32"/>
          <w:szCs w:val="32"/>
          <w:highlight w:val="none"/>
        </w:rPr>
        <w:t xml:space="preserve">苏州惠德普源企业咨询有限公司</w:t>
      </w:r>
      <w:r/>
    </w:p>
    <w:p>
      <w:pPr>
        <w:jc w:val="center"/>
        <w:spacing w:line="360" w:lineRule="auto"/>
        <w:rPr>
          <w:rFonts w:hint="eastAsia" w:ascii="宋体" w:hAnsi="宋体"/>
          <w:color w:val="auto"/>
          <w:sz w:val="32"/>
          <w:szCs w:val="32"/>
          <w:highlight w:val="none"/>
        </w:rPr>
      </w:pPr>
      <w:r>
        <w:rPr>
          <w:rFonts w:hint="eastAsia" w:ascii="宋体" w:hAnsi="宋体"/>
          <w:color w:val="auto"/>
          <w:sz w:val="32"/>
          <w:szCs w:val="32"/>
          <w:highlight w:val="none"/>
        </w:rPr>
        <w:t xml:space="preserve">二〇二</w:t>
      </w:r>
      <w:r>
        <w:rPr>
          <w:rFonts w:hint="eastAsia" w:ascii="宋体" w:hAnsi="宋体"/>
          <w:color w:val="auto"/>
          <w:sz w:val="32"/>
          <w:szCs w:val="32"/>
          <w:highlight w:val="none"/>
          <w:lang w:eastAsia="zh-CN"/>
        </w:rPr>
        <w:t xml:space="preserve">五</w:t>
      </w:r>
      <w:r>
        <w:rPr>
          <w:rFonts w:hint="eastAsia" w:ascii="宋体" w:hAnsi="宋体"/>
          <w:color w:val="auto"/>
          <w:sz w:val="32"/>
          <w:szCs w:val="32"/>
          <w:highlight w:val="none"/>
        </w:rPr>
        <w:t xml:space="preserve">年</w:t>
      </w:r>
      <w:r>
        <w:rPr>
          <w:rFonts w:hint="eastAsia" w:ascii="宋体" w:hAnsi="宋体"/>
          <w:color w:val="auto"/>
          <w:sz w:val="32"/>
          <w:szCs w:val="32"/>
          <w:highlight w:val="none"/>
          <w:lang w:val="en-US" w:eastAsia="zh-CN"/>
        </w:rPr>
        <w:t xml:space="preserve">十二</w:t>
      </w:r>
      <w:r>
        <w:rPr>
          <w:rFonts w:hint="eastAsia" w:ascii="宋体" w:hAnsi="宋体"/>
          <w:color w:val="auto"/>
          <w:sz w:val="32"/>
          <w:szCs w:val="32"/>
          <w:highlight w:val="none"/>
        </w:rPr>
        <w:t xml:space="preserve">月</w:t>
      </w:r>
      <w:r/>
    </w:p>
    <w:p>
      <w:pPr>
        <w:jc w:val="center"/>
        <w:rPr>
          <w:rFonts w:hint="eastAsia" w:ascii="宋体" w:hAnsi="宋体"/>
          <w:color w:val="auto"/>
          <w:sz w:val="44"/>
          <w:szCs w:val="44"/>
          <w:highlight w:val="none"/>
        </w:rPr>
      </w:pPr>
      <w:r>
        <w:rPr>
          <w:rFonts w:hint="eastAsia" w:ascii="宋体" w:hAnsi="宋体"/>
          <w:color w:val="auto"/>
          <w:sz w:val="44"/>
          <w:szCs w:val="44"/>
          <w:highlight w:val="none"/>
        </w:rPr>
        <w:br w:type="page" w:clear="all"/>
      </w:r>
      <w:r/>
    </w:p>
    <w:p>
      <w:pPr>
        <w:jc w:val="center"/>
        <w:rPr>
          <w:rFonts w:ascii="宋体" w:hAnsi="宋体"/>
          <w:color w:val="auto"/>
          <w:sz w:val="44"/>
          <w:szCs w:val="44"/>
          <w:highlight w:val="none"/>
        </w:rPr>
      </w:pPr>
      <w:r>
        <w:rPr>
          <w:rFonts w:ascii="宋体" w:hAnsi="宋体"/>
          <w:color w:val="auto"/>
          <w:sz w:val="44"/>
          <w:szCs w:val="44"/>
          <w:highlight w:val="none"/>
        </w:rPr>
      </w:r>
      <w:r/>
    </w:p>
    <w:p>
      <w:pPr>
        <w:jc w:val="center"/>
        <w:rPr>
          <w:rFonts w:hint="eastAsia" w:ascii="宋体" w:hAnsi="宋体"/>
          <w:color w:val="auto"/>
          <w:sz w:val="44"/>
          <w:szCs w:val="44"/>
          <w:highlight w:val="none"/>
        </w:rPr>
      </w:pPr>
      <w:r>
        <w:rPr>
          <w:rFonts w:hint="eastAsia" w:ascii="宋体" w:hAnsi="宋体"/>
          <w:color w:val="auto"/>
          <w:sz w:val="44"/>
          <w:szCs w:val="44"/>
          <w:highlight w:val="none"/>
        </w:rPr>
        <w:t xml:space="preserve">总目录</w:t>
      </w:r>
      <w:r/>
    </w:p>
    <w:p>
      <w:pPr>
        <w:pStyle w:val="971"/>
        <w:ind w:firstLine="0"/>
        <w:jc w:val="center"/>
        <w:rPr>
          <w:rFonts w:hint="eastAsia" w:ascii="宋体" w:hAnsi="宋体" w:eastAsia="宋体"/>
          <w:color w:val="auto"/>
          <w:sz w:val="30"/>
          <w:szCs w:val="30"/>
          <w:highlight w:val="none"/>
        </w:rPr>
      </w:pPr>
      <w:r>
        <w:rPr>
          <w:rFonts w:hint="eastAsia" w:ascii="宋体" w:hAnsi="宋体" w:eastAsia="宋体"/>
          <w:color w:val="auto"/>
          <w:sz w:val="30"/>
          <w:szCs w:val="30"/>
          <w:highlight w:val="none"/>
        </w:rPr>
        <w:t xml:space="preserve"> </w:t>
      </w:r>
      <w:r/>
    </w:p>
    <w:p>
      <w:pPr>
        <w:ind w:firstLine="560"/>
        <w:spacing w:line="48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第一章 投标邀请函……………………………………………</w:t>
      </w:r>
      <w:r>
        <w:rPr>
          <w:rFonts w:hint="eastAsia" w:ascii="宋体" w:hAnsi="宋体"/>
          <w:color w:val="auto"/>
          <w:sz w:val="28"/>
          <w:szCs w:val="28"/>
          <w:highlight w:val="none"/>
          <w:lang w:val="en-US" w:eastAsia="zh-CN"/>
        </w:rPr>
        <w:t xml:space="preserve"> 5</w:t>
      </w:r>
      <w:r/>
    </w:p>
    <w:p>
      <w:pPr>
        <w:ind w:firstLine="560"/>
        <w:spacing w:line="48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第二章 投标人须知……………………………………………</w:t>
      </w:r>
      <w:r>
        <w:rPr>
          <w:rFonts w:hint="eastAsia" w:ascii="宋体" w:hAnsi="宋体"/>
          <w:color w:val="auto"/>
          <w:sz w:val="28"/>
          <w:szCs w:val="28"/>
          <w:highlight w:val="none"/>
          <w:lang w:val="en-US" w:eastAsia="zh-CN"/>
        </w:rPr>
        <w:t xml:space="preserve"> 9</w:t>
      </w:r>
      <w:r/>
    </w:p>
    <w:p>
      <w:pPr>
        <w:ind w:firstLine="560"/>
        <w:spacing w:line="48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第三章 投标文件格式…………………………………………2</w:t>
      </w:r>
      <w:r>
        <w:rPr>
          <w:rFonts w:hint="eastAsia" w:ascii="宋体" w:hAnsi="宋体"/>
          <w:color w:val="auto"/>
          <w:sz w:val="28"/>
          <w:szCs w:val="28"/>
          <w:highlight w:val="none"/>
          <w:lang w:val="en-US" w:eastAsia="zh-CN"/>
        </w:rPr>
        <w:t xml:space="preserve">5</w:t>
      </w:r>
      <w:r/>
    </w:p>
    <w:p>
      <w:pPr>
        <w:ind w:firstLine="560"/>
        <w:spacing w:line="48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第四章 招标书…………………………………………………</w:t>
      </w:r>
      <w:r>
        <w:rPr>
          <w:rFonts w:hint="eastAsia" w:ascii="宋体" w:hAnsi="宋体"/>
          <w:color w:val="auto"/>
          <w:sz w:val="28"/>
          <w:szCs w:val="28"/>
          <w:highlight w:val="none"/>
          <w:lang w:val="en-US" w:eastAsia="zh-CN"/>
        </w:rPr>
        <w:t xml:space="preserve">39</w:t>
      </w:r>
      <w:r/>
    </w:p>
    <w:p>
      <w:pPr>
        <w:ind w:firstLine="560"/>
        <w:spacing w:line="480" w:lineRule="auto"/>
        <w:rPr>
          <w:rFonts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第五章 合同主要条款…………………………………………</w:t>
      </w:r>
      <w:r>
        <w:rPr>
          <w:rFonts w:hint="eastAsia" w:ascii="宋体" w:hAnsi="宋体"/>
          <w:color w:val="auto"/>
          <w:sz w:val="28"/>
          <w:szCs w:val="28"/>
          <w:highlight w:val="none"/>
          <w:lang w:val="en-US" w:eastAsia="zh-CN"/>
        </w:rPr>
        <w:t xml:space="preserve">44</w:t>
      </w:r>
      <w:r/>
    </w:p>
    <w:p>
      <w:pPr>
        <w:ind w:firstLine="560"/>
        <w:spacing w:line="48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第六章 评标方法、评分标准…………………………………</w:t>
      </w:r>
      <w:r>
        <w:rPr>
          <w:rFonts w:hint="eastAsia" w:ascii="宋体" w:hAnsi="宋体"/>
          <w:color w:val="auto"/>
          <w:sz w:val="28"/>
          <w:szCs w:val="28"/>
          <w:highlight w:val="none"/>
          <w:lang w:val="en-US" w:eastAsia="zh-CN"/>
        </w:rPr>
        <w:t xml:space="preserve">49</w:t>
      </w:r>
      <w:r/>
    </w:p>
    <w:p>
      <w:pPr>
        <w:rPr>
          <w:rFonts w:hint="eastAsia" w:ascii="宋体" w:hAnsi="宋体"/>
          <w:color w:val="auto"/>
          <w:sz w:val="28"/>
          <w:szCs w:val="28"/>
          <w:highlight w:val="none"/>
        </w:rPr>
      </w:pPr>
      <w:r>
        <w:rPr>
          <w:rFonts w:hint="eastAsia" w:ascii="宋体" w:hAnsi="宋体"/>
          <w:color w:val="auto"/>
          <w:sz w:val="28"/>
          <w:szCs w:val="28"/>
          <w:highlight w:val="none"/>
        </w:rPr>
        <w:t xml:space="preserve"> </w:t>
      </w:r>
      <w:r/>
    </w:p>
    <w:p>
      <w:pPr>
        <w:jc w:val="center"/>
        <w:rPr>
          <w:rFonts w:hint="eastAsia" w:ascii="宋体" w:hAnsi="宋体"/>
          <w:color w:val="auto"/>
          <w:spacing w:val="20"/>
          <w:sz w:val="36"/>
          <w:szCs w:val="36"/>
          <w:highlight w:val="none"/>
        </w:rPr>
      </w:pPr>
      <w:r>
        <w:rPr>
          <w:rFonts w:hint="eastAsia" w:ascii="宋体" w:hAnsi="宋体"/>
          <w:color w:val="auto"/>
          <w:spacing w:val="20"/>
          <w:sz w:val="36"/>
          <w:szCs w:val="36"/>
          <w:highlight w:val="none"/>
        </w:rPr>
        <w:t xml:space="preserve"> </w:t>
      </w:r>
      <w:r/>
    </w:p>
    <w:p>
      <w:pPr>
        <w:rPr>
          <w:rFonts w:hint="eastAsia" w:ascii="宋体" w:hAnsi="宋体"/>
          <w:color w:val="auto"/>
          <w:szCs w:val="21"/>
          <w:highlight w:val="none"/>
        </w:rPr>
      </w:pPr>
      <w:r>
        <w:rPr>
          <w:rFonts w:hint="eastAsia" w:ascii="宋体" w:hAnsi="宋体"/>
          <w:color w:val="auto"/>
          <w:highlight w:val="none"/>
        </w:rPr>
        <w:t xml:space="preserve"> </w:t>
      </w:r>
      <w:r/>
    </w:p>
    <w:p>
      <w:pPr>
        <w:jc w:val="center"/>
        <w:rPr>
          <w:rFonts w:hint="eastAsia" w:ascii="宋体" w:hAnsi="宋体"/>
          <w:color w:val="auto"/>
          <w:spacing w:val="20"/>
          <w:sz w:val="36"/>
          <w:szCs w:val="36"/>
          <w:highlight w:val="none"/>
        </w:rPr>
      </w:pPr>
      <w:r>
        <w:rPr>
          <w:rFonts w:hint="eastAsia" w:ascii="宋体" w:hAnsi="宋体"/>
          <w:color w:val="auto"/>
          <w:spacing w:val="20"/>
          <w:sz w:val="36"/>
          <w:szCs w:val="36"/>
          <w:highlight w:val="none"/>
        </w:rPr>
        <w:t xml:space="preserve"> </w:t>
      </w:r>
      <w:r/>
    </w:p>
    <w:p>
      <w:pPr>
        <w:jc w:val="center"/>
        <w:rPr>
          <w:rFonts w:hint="eastAsia" w:ascii="宋体" w:hAnsi="宋体"/>
          <w:color w:val="auto"/>
          <w:spacing w:val="20"/>
          <w:sz w:val="36"/>
          <w:szCs w:val="36"/>
          <w:highlight w:val="none"/>
        </w:rPr>
      </w:pPr>
      <w:r>
        <w:rPr>
          <w:rFonts w:hint="eastAsia" w:ascii="宋体" w:hAnsi="宋体"/>
          <w:color w:val="auto"/>
          <w:spacing w:val="20"/>
          <w:sz w:val="36"/>
          <w:szCs w:val="36"/>
          <w:highlight w:val="none"/>
        </w:rPr>
        <w:t xml:space="preserve"> </w:t>
      </w:r>
      <w:r/>
    </w:p>
    <w:p>
      <w:pPr>
        <w:jc w:val="center"/>
        <w:rPr>
          <w:rFonts w:hint="eastAsia" w:ascii="宋体" w:hAnsi="宋体"/>
          <w:color w:val="auto"/>
          <w:spacing w:val="20"/>
          <w:sz w:val="36"/>
          <w:szCs w:val="36"/>
          <w:highlight w:val="none"/>
        </w:rPr>
      </w:pPr>
      <w:r>
        <w:rPr>
          <w:rFonts w:hint="eastAsia" w:ascii="宋体" w:hAnsi="宋体"/>
          <w:color w:val="auto"/>
          <w:spacing w:val="20"/>
          <w:sz w:val="36"/>
          <w:szCs w:val="36"/>
          <w:highlight w:val="none"/>
        </w:rPr>
        <w:t xml:space="preserve"> </w:t>
      </w:r>
      <w:r/>
    </w:p>
    <w:p>
      <w:pPr>
        <w:jc w:val="center"/>
        <w:rPr>
          <w:rFonts w:hint="eastAsia" w:ascii="宋体" w:hAnsi="宋体"/>
          <w:color w:val="auto"/>
          <w:spacing w:val="20"/>
          <w:sz w:val="36"/>
          <w:szCs w:val="36"/>
          <w:highlight w:val="none"/>
        </w:rPr>
      </w:pPr>
      <w:r>
        <w:rPr>
          <w:rFonts w:hint="eastAsia" w:ascii="宋体" w:hAnsi="宋体"/>
          <w:color w:val="auto"/>
          <w:spacing w:val="20"/>
          <w:sz w:val="36"/>
          <w:szCs w:val="36"/>
          <w:highlight w:val="none"/>
        </w:rPr>
        <w:t xml:space="preserve"> </w:t>
      </w:r>
      <w:r/>
    </w:p>
    <w:p>
      <w:pPr>
        <w:jc w:val="center"/>
        <w:rPr>
          <w:rFonts w:hint="eastAsia" w:ascii="宋体" w:hAnsi="宋体"/>
          <w:color w:val="auto"/>
          <w:spacing w:val="20"/>
          <w:sz w:val="36"/>
          <w:szCs w:val="36"/>
          <w:highlight w:val="none"/>
        </w:rPr>
      </w:pPr>
      <w:r>
        <w:rPr>
          <w:rFonts w:hint="eastAsia" w:ascii="宋体" w:hAnsi="宋体"/>
          <w:color w:val="auto"/>
          <w:spacing w:val="20"/>
          <w:sz w:val="36"/>
          <w:szCs w:val="36"/>
          <w:highlight w:val="none"/>
        </w:rPr>
        <w:t xml:space="preserve"> </w:t>
      </w:r>
      <w:r/>
    </w:p>
    <w:p>
      <w:pPr>
        <w:rPr>
          <w:color w:val="auto"/>
          <w:highlight w:val="none"/>
        </w:rPr>
      </w:pPr>
      <w:r>
        <w:rPr>
          <w:color w:val="auto"/>
          <w:highlight w:val="none"/>
        </w:rPr>
      </w:r>
      <w:r/>
    </w:p>
    <w:p>
      <w:pPr>
        <w:jc w:val="center"/>
        <w:rPr>
          <w:rFonts w:hint="eastAsia" w:ascii="宋体" w:hAnsi="宋体"/>
          <w:color w:val="auto"/>
          <w:spacing w:val="20"/>
          <w:sz w:val="36"/>
          <w:szCs w:val="36"/>
          <w:highlight w:val="none"/>
        </w:rPr>
      </w:pPr>
      <w:r>
        <w:rPr>
          <w:rFonts w:hint="eastAsia" w:ascii="宋体" w:hAnsi="宋体"/>
          <w:color w:val="auto"/>
          <w:spacing w:val="20"/>
          <w:sz w:val="36"/>
          <w:szCs w:val="36"/>
          <w:highlight w:val="none"/>
        </w:rPr>
      </w:r>
      <w:r/>
    </w:p>
    <w:p>
      <w:pPr>
        <w:jc w:val="center"/>
        <w:rPr>
          <w:rFonts w:hint="eastAsia" w:ascii="宋体" w:hAnsi="宋体"/>
          <w:color w:val="auto"/>
          <w:spacing w:val="20"/>
          <w:sz w:val="36"/>
          <w:szCs w:val="36"/>
          <w:highlight w:val="none"/>
        </w:rPr>
      </w:pPr>
      <w:r>
        <w:rPr>
          <w:rFonts w:hint="eastAsia" w:ascii="宋体" w:hAnsi="宋体"/>
          <w:color w:val="auto"/>
          <w:spacing w:val="20"/>
          <w:sz w:val="36"/>
          <w:szCs w:val="36"/>
          <w:highlight w:val="none"/>
        </w:rPr>
      </w:r>
      <w:r/>
    </w:p>
    <w:p>
      <w:pPr>
        <w:jc w:val="center"/>
        <w:rPr>
          <w:rFonts w:ascii="宋体" w:hAnsi="宋体"/>
          <w:color w:val="auto"/>
          <w:spacing w:val="20"/>
          <w:sz w:val="36"/>
          <w:szCs w:val="36"/>
          <w:highlight w:val="none"/>
        </w:rPr>
      </w:pPr>
      <w:r>
        <w:rPr>
          <w:rFonts w:hint="eastAsia" w:ascii="宋体" w:hAnsi="宋体"/>
          <w:color w:val="auto"/>
          <w:spacing w:val="20"/>
          <w:sz w:val="36"/>
          <w:szCs w:val="36"/>
          <w:highlight w:val="none"/>
        </w:rPr>
        <w:br w:type="page" w:clear="all"/>
      </w:r>
      <w:r>
        <w:rPr>
          <w:rFonts w:hint="eastAsia" w:ascii="宋体" w:hAnsi="宋体"/>
          <w:color w:val="auto"/>
          <w:spacing w:val="20"/>
          <w:sz w:val="36"/>
          <w:szCs w:val="36"/>
          <w:highlight w:val="none"/>
        </w:rPr>
        <w:t xml:space="preserve">前附表</w:t>
      </w:r>
      <w:r/>
    </w:p>
    <w:p>
      <w:pPr>
        <w:ind w:right="88" w:firstLine="480"/>
        <w:spacing w:line="300" w:lineRule="auto"/>
        <w:rPr>
          <w:rFonts w:hint="eastAsia" w:ascii="宋体" w:hAnsi="宋体"/>
          <w:color w:val="auto"/>
          <w:szCs w:val="21"/>
          <w:highlight w:val="none"/>
        </w:rPr>
      </w:pPr>
      <w:r>
        <w:rPr>
          <w:rFonts w:hint="eastAsia" w:ascii="宋体" w:hAnsi="宋体"/>
          <w:color w:val="auto"/>
          <w:sz w:val="24"/>
          <w:highlight w:val="none"/>
        </w:rPr>
        <w:t xml:space="preserve">下述关于要采购的项目具体资料是对招标文件第一部分投标人须知的具体补充和修改，如果有矛盾的话，应以本附表为准。</w:t>
      </w:r>
      <w:r/>
    </w:p>
    <w:tbl>
      <w:tblPr>
        <w:tblStyle w:val="784"/>
        <w:tblW w:w="9277" w:type="dxa"/>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752"/>
        <w:gridCol w:w="6549"/>
      </w:tblGrid>
      <w:tr>
        <w:trPr>
          <w:trHeight w:val="476"/>
        </w:trPr>
        <w:tc>
          <w:tcPr>
            <w:tcW w:w="976" w:type="dxa"/>
            <w:vAlign w:val="center"/>
            <w:textDirection w:val="lrTb"/>
            <w:noWrap w:val="false"/>
          </w:tcPr>
          <w:p>
            <w:pPr>
              <w:pStyle w:val="986"/>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条款号</w:t>
            </w:r>
            <w:r/>
          </w:p>
        </w:tc>
        <w:tc>
          <w:tcPr>
            <w:tcW w:w="1752" w:type="dxa"/>
            <w:vAlign w:val="center"/>
            <w:textDirection w:val="lrTb"/>
            <w:noWrap w:val="false"/>
          </w:tcPr>
          <w:p>
            <w:pPr>
              <w:pStyle w:val="986"/>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项   目</w:t>
            </w:r>
            <w:r/>
          </w:p>
        </w:tc>
        <w:tc>
          <w:tcPr>
            <w:tcW w:w="6549" w:type="dxa"/>
            <w:vAlign w:val="center"/>
            <w:textDirection w:val="lrTb"/>
            <w:noWrap w:val="false"/>
          </w:tcPr>
          <w:p>
            <w:pPr>
              <w:pStyle w:val="986"/>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内               容</w:t>
            </w:r>
            <w:r/>
          </w:p>
        </w:tc>
      </w:tr>
      <w:tr>
        <w:trPr>
          <w:trHeight w:val="591"/>
        </w:trPr>
        <w:tc>
          <w:tcPr>
            <w:tcW w:w="976" w:type="dxa"/>
            <w:vAlign w:val="center"/>
            <w:textDirection w:val="lrTb"/>
            <w:noWrap w:val="false"/>
          </w:tcPr>
          <w:p>
            <w:pPr>
              <w:pStyle w:val="986"/>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752" w:type="dxa"/>
            <w:vAlign w:val="center"/>
            <w:textDirection w:val="lrTb"/>
            <w:noWrap w:val="false"/>
          </w:tcPr>
          <w:p>
            <w:pPr>
              <w:pStyle w:val="986"/>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项目编号</w:t>
            </w:r>
            <w:r/>
          </w:p>
        </w:tc>
        <w:tc>
          <w:tcPr>
            <w:tcW w:w="6549" w:type="dxa"/>
            <w:vAlign w:val="center"/>
            <w:textDirection w:val="lrTb"/>
            <w:noWrap w:val="false"/>
          </w:tcPr>
          <w:p>
            <w:pPr>
              <w:pStyle w:val="986"/>
              <w:ind w:left="0"/>
              <w:jc w:val="left"/>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JSZC-320500-HDPY-G2025-0040</w:t>
            </w:r>
            <w:r/>
          </w:p>
        </w:tc>
      </w:tr>
      <w:tr>
        <w:trPr>
          <w:trHeight w:val="591"/>
        </w:trPr>
        <w:tc>
          <w:tcPr>
            <w:tcW w:w="976" w:type="dxa"/>
            <w:vAlign w:val="center"/>
            <w:textDirection w:val="lrTb"/>
            <w:noWrap w:val="false"/>
          </w:tcPr>
          <w:p>
            <w:pPr>
              <w:pStyle w:val="986"/>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w:t>
            </w:r>
            <w:r/>
          </w:p>
        </w:tc>
        <w:tc>
          <w:tcPr>
            <w:tcW w:w="1752" w:type="dxa"/>
            <w:vAlign w:val="center"/>
            <w:textDirection w:val="lrTb"/>
            <w:noWrap w:val="false"/>
          </w:tcPr>
          <w:p>
            <w:pPr>
              <w:pStyle w:val="986"/>
              <w:ind w:left="0"/>
              <w:jc w:val="center"/>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项目名称</w:t>
            </w:r>
            <w:r/>
          </w:p>
        </w:tc>
        <w:tc>
          <w:tcPr>
            <w:tcW w:w="6549" w:type="dxa"/>
            <w:vAlign w:val="center"/>
            <w:textDirection w:val="lrTb"/>
            <w:noWrap w:val="false"/>
          </w:tcPr>
          <w:p>
            <w:pPr>
              <w:pStyle w:val="986"/>
              <w:ind w:left="0"/>
              <w:jc w:val="left"/>
              <w:spacing w:line="42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消防、管道、低压电、医气等零星维修服务</w:t>
            </w:r>
            <w:r/>
          </w:p>
        </w:tc>
      </w:tr>
      <w:tr>
        <w:trPr>
          <w:trHeight w:val="476"/>
        </w:trPr>
        <w:tc>
          <w:tcPr>
            <w:tcW w:w="976" w:type="dxa"/>
            <w:vAlign w:val="center"/>
            <w:textDirection w:val="lrTb"/>
            <w:noWrap w:val="false"/>
          </w:tcPr>
          <w:p>
            <w:pPr>
              <w:pStyle w:val="986"/>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W w:w="1752" w:type="dxa"/>
            <w:vAlign w:val="center"/>
            <w:textDirection w:val="lrTb"/>
            <w:noWrap w:val="false"/>
          </w:tcPr>
          <w:p>
            <w:pPr>
              <w:pStyle w:val="986"/>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招标代理机构名称及地址</w:t>
            </w:r>
            <w:r/>
          </w:p>
        </w:tc>
        <w:tc>
          <w:tcPr>
            <w:tcW w:w="6549" w:type="dxa"/>
            <w:vAlign w:val="center"/>
            <w:textDirection w:val="lrTb"/>
            <w:noWrap w:val="false"/>
          </w:tcPr>
          <w:p>
            <w:pPr>
              <w:spacing w:line="400" w:lineRule="exact"/>
              <w:rPr>
                <w:rFonts w:hint="eastAsia" w:ascii="宋体" w:hAnsi="宋体" w:cs="宋体"/>
                <w:color w:val="auto"/>
                <w:sz w:val="24"/>
                <w:highlight w:val="none"/>
                <w:shd w:val="clear" w:color="auto" w:fill="ffffff"/>
              </w:rPr>
            </w:pPr>
            <w:r>
              <w:rPr>
                <w:rFonts w:hint="eastAsia" w:ascii="宋体" w:hAnsi="宋体"/>
                <w:color w:val="auto"/>
                <w:sz w:val="24"/>
                <w:highlight w:val="none"/>
                <w:shd w:val="clear" w:color="auto" w:fill="ffffff"/>
              </w:rPr>
              <w:t xml:space="preserve">名称：苏州惠德普源企业咨询有限公司</w:t>
            </w:r>
            <w:r/>
          </w:p>
          <w:p>
            <w:pPr>
              <w:spacing w:line="400" w:lineRule="exact"/>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地址：苏州市滨河路锦和越界X2创意街区3B 512室</w:t>
            </w:r>
            <w:r/>
          </w:p>
          <w:p>
            <w:pPr>
              <w:spacing w:line="400" w:lineRule="exact"/>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邮编：215000</w:t>
            </w:r>
            <w:r/>
          </w:p>
          <w:p>
            <w:pPr>
              <w:spacing w:line="400" w:lineRule="exact"/>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电话/传真：0512-65274327</w:t>
            </w:r>
            <w:r/>
          </w:p>
          <w:p>
            <w:pPr>
              <w:spacing w:line="400" w:lineRule="exact"/>
              <w:rPr>
                <w:rFonts w:hint="eastAsia" w:ascii="宋体" w:hAnsi="宋体" w:eastAsia="宋体" w:cs="宋体"/>
                <w:color w:val="auto"/>
                <w:sz w:val="24"/>
                <w:highlight w:val="none"/>
                <w:shd w:val="clear" w:color="auto" w:fill="ffffff"/>
                <w:lang w:eastAsia="zh-CN"/>
              </w:rPr>
            </w:pPr>
            <w:r>
              <w:rPr>
                <w:rFonts w:hint="eastAsia" w:ascii="宋体" w:hAnsi="宋体"/>
                <w:color w:val="auto"/>
                <w:sz w:val="24"/>
                <w:highlight w:val="none"/>
                <w:shd w:val="clear" w:color="auto" w:fill="ffffff"/>
              </w:rPr>
              <w:t xml:space="preserve">联系人</w:t>
            </w:r>
            <w:r>
              <w:rPr>
                <w:rFonts w:hint="eastAsia" w:ascii="宋体" w:hAnsi="宋体"/>
                <w:color w:val="auto"/>
                <w:sz w:val="24"/>
                <w:highlight w:val="none"/>
                <w:shd w:val="clear" w:color="auto" w:fill="ffffff"/>
                <w:lang w:eastAsia="zh-CN"/>
              </w:rPr>
              <w:t xml:space="preserve">：褚萍、姚佳雯、崔鸿青</w:t>
            </w:r>
            <w:r/>
          </w:p>
        </w:tc>
      </w:tr>
      <w:tr>
        <w:trPr>
          <w:trHeight w:val="769"/>
        </w:trPr>
        <w:tc>
          <w:tcPr>
            <w:tcW w:w="976" w:type="dxa"/>
            <w:vAlign w:val="center"/>
            <w:textDirection w:val="lrTb"/>
            <w:noWrap w:val="false"/>
          </w:tcPr>
          <w:p>
            <w:pPr>
              <w:pStyle w:val="986"/>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W w:w="1752" w:type="dxa"/>
            <w:vAlign w:val="center"/>
            <w:textDirection w:val="lrTb"/>
            <w:noWrap w:val="false"/>
          </w:tcPr>
          <w:p>
            <w:pPr>
              <w:pStyle w:val="986"/>
              <w:ind w:left="0"/>
              <w:jc w:val="center"/>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采购</w:t>
            </w:r>
            <w:r>
              <w:rPr>
                <w:rFonts w:hint="eastAsia" w:ascii="宋体" w:hAnsi="宋体"/>
                <w:color w:val="auto"/>
                <w:sz w:val="24"/>
                <w:szCs w:val="24"/>
                <w:highlight w:val="none"/>
                <w:lang w:eastAsia="zh-CN"/>
              </w:rPr>
              <w:t xml:space="preserve">单位</w:t>
            </w:r>
            <w:r/>
          </w:p>
        </w:tc>
        <w:tc>
          <w:tcPr>
            <w:tcW w:w="6549" w:type="dxa"/>
            <w:vAlign w:val="center"/>
            <w:textDirection w:val="lrTb"/>
            <w:noWrap w:val="false"/>
          </w:tcPr>
          <w:p>
            <w:pPr>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cs="宋体"/>
                <w:color w:val="auto"/>
                <w:sz w:val="24"/>
                <w:szCs w:val="24"/>
                <w:highlight w:val="none"/>
                <w:shd w:val="clear" w:color="auto" w:fill="ffffff"/>
                <w:lang w:eastAsia="zh-CN"/>
              </w:rPr>
              <w:t xml:space="preserve">苏州市立医院</w:t>
            </w:r>
            <w:r/>
          </w:p>
          <w:p>
            <w:pPr>
              <w:spacing w:line="400" w:lineRule="exact"/>
              <w:rPr>
                <w:rFonts w:hint="default" w:ascii="宋体" w:hAnsi="宋体" w:eastAsia="宋体" w:cs="宋体"/>
                <w:color w:val="auto"/>
                <w:sz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rPr>
              <w:t xml:space="preserve">联系人：</w:t>
            </w:r>
            <w:r>
              <w:rPr>
                <w:rFonts w:hint="eastAsia" w:ascii="宋体" w:hAnsi="宋体" w:eastAsia="宋体" w:cs="宋体"/>
                <w:color w:val="auto"/>
                <w:sz w:val="24"/>
                <w:szCs w:val="24"/>
                <w:highlight w:val="none"/>
                <w:shd w:val="clear" w:color="auto" w:fill="ffffff"/>
                <w:lang w:eastAsia="zh-CN"/>
              </w:rPr>
              <w:t xml:space="preserve">王俊文</w:t>
            </w:r>
            <w:r>
              <w:rPr>
                <w:rFonts w:hint="eastAsia" w:ascii="宋体" w:hAnsi="宋体" w:eastAsia="宋体" w:cs="宋体"/>
                <w:color w:val="auto"/>
                <w:sz w:val="24"/>
                <w:szCs w:val="24"/>
                <w:highlight w:val="none"/>
                <w:shd w:val="clear" w:color="auto" w:fill="ffffff"/>
              </w:rPr>
              <w:t xml:space="preserve">            </w:t>
            </w:r>
            <w:r>
              <w:rPr>
                <w:rFonts w:hint="eastAsia" w:ascii="宋体" w:hAnsi="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联系电话：0512-</w:t>
            </w:r>
            <w:r>
              <w:rPr>
                <w:rFonts w:hint="eastAsia" w:ascii="宋体" w:hAnsi="宋体" w:eastAsia="宋体" w:cs="宋体"/>
                <w:color w:val="auto"/>
                <w:sz w:val="24"/>
                <w:szCs w:val="24"/>
                <w:highlight w:val="none"/>
                <w:shd w:val="clear" w:color="auto" w:fill="ffffff"/>
                <w:lang w:eastAsia="zh-CN"/>
              </w:rPr>
              <w:t xml:space="preserve">62362541</w:t>
            </w:r>
            <w:r/>
          </w:p>
        </w:tc>
      </w:tr>
      <w:tr>
        <w:trPr>
          <w:trHeight w:val="601"/>
        </w:trPr>
        <w:tc>
          <w:tcPr>
            <w:tcW w:w="976" w:type="dxa"/>
            <w:vAlign w:val="center"/>
            <w:textDirection w:val="lrTb"/>
            <w:noWrap w:val="false"/>
          </w:tcPr>
          <w:p>
            <w:pPr>
              <w:pStyle w:val="986"/>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p>
        </w:tc>
        <w:tc>
          <w:tcPr>
            <w:tcW w:w="1752" w:type="dxa"/>
            <w:vAlign w:val="center"/>
            <w:textDirection w:val="lrTb"/>
            <w:noWrap w:val="false"/>
          </w:tcPr>
          <w:p>
            <w:pPr>
              <w:pStyle w:val="986"/>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标书组成</w:t>
            </w:r>
            <w:r/>
          </w:p>
        </w:tc>
        <w:tc>
          <w:tcPr>
            <w:tcW w:w="6549" w:type="dxa"/>
            <w:vAlign w:val="center"/>
            <w:textDirection w:val="lrTb"/>
            <w:noWrap w:val="false"/>
          </w:tcPr>
          <w:p>
            <w:pPr>
              <w:pStyle w:val="986"/>
              <w:ind w:left="0"/>
              <w:jc w:val="left"/>
              <w:spacing w:line="360" w:lineRule="exact"/>
              <w:rPr>
                <w:rFonts w:ascii="宋体" w:hAnsi="宋体" w:cs="宋体"/>
                <w:color w:val="auto"/>
                <w:sz w:val="24"/>
                <w:highlight w:val="none"/>
                <w:shd w:val="clear" w:color="auto" w:fill="ffffff"/>
              </w:rPr>
            </w:pPr>
            <w:r>
              <w:rPr>
                <w:rFonts w:hint="eastAsia" w:ascii="宋体" w:hAnsi="宋体" w:cs="宋体"/>
                <w:color w:val="auto"/>
                <w:sz w:val="24"/>
                <w:szCs w:val="24"/>
                <w:highlight w:val="none"/>
              </w:rPr>
              <w:t xml:space="preserve">详见招标文件第二章</w:t>
            </w:r>
            <w:r/>
          </w:p>
        </w:tc>
      </w:tr>
      <w:tr>
        <w:trPr>
          <w:trHeight w:val="611"/>
        </w:trPr>
        <w:tc>
          <w:tcPr>
            <w:tcW w:w="976" w:type="dxa"/>
            <w:vAlign w:val="center"/>
            <w:textDirection w:val="lrTb"/>
            <w:noWrap w:val="false"/>
          </w:tcPr>
          <w:p>
            <w:pPr>
              <w:pStyle w:val="986"/>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6</w:t>
            </w:r>
            <w:r/>
          </w:p>
        </w:tc>
        <w:tc>
          <w:tcPr>
            <w:tcW w:w="1752" w:type="dxa"/>
            <w:vAlign w:val="center"/>
            <w:textDirection w:val="lrTb"/>
            <w:noWrap w:val="false"/>
          </w:tcPr>
          <w:p>
            <w:pPr>
              <w:pStyle w:val="986"/>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投标保证金</w:t>
            </w:r>
            <w:r/>
          </w:p>
        </w:tc>
        <w:tc>
          <w:tcPr>
            <w:tcW w:w="6549" w:type="dxa"/>
            <w:vAlign w:val="center"/>
            <w:textDirection w:val="lrTb"/>
            <w:noWrap w:val="false"/>
          </w:tcPr>
          <w:p>
            <w:pPr>
              <w:pStyle w:val="986"/>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本项目免收投标保证金。</w:t>
            </w:r>
            <w:r/>
          </w:p>
        </w:tc>
      </w:tr>
      <w:tr>
        <w:trPr>
          <w:trHeight w:val="571"/>
        </w:trPr>
        <w:tc>
          <w:tcPr>
            <w:tcW w:w="976" w:type="dxa"/>
            <w:vAlign w:val="center"/>
            <w:textDirection w:val="lrTb"/>
            <w:noWrap w:val="false"/>
          </w:tcPr>
          <w:p>
            <w:pPr>
              <w:pStyle w:val="986"/>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7</w:t>
            </w:r>
            <w:r/>
          </w:p>
        </w:tc>
        <w:tc>
          <w:tcPr>
            <w:tcW w:w="1752" w:type="dxa"/>
            <w:vAlign w:val="center"/>
            <w:textDirection w:val="lrTb"/>
            <w:noWrap w:val="false"/>
          </w:tcPr>
          <w:p>
            <w:pPr>
              <w:pStyle w:val="986"/>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投标有效期</w:t>
            </w:r>
            <w:r/>
          </w:p>
        </w:tc>
        <w:tc>
          <w:tcPr>
            <w:tcW w:w="6549" w:type="dxa"/>
            <w:vAlign w:val="center"/>
            <w:textDirection w:val="lrTb"/>
            <w:noWrap w:val="false"/>
          </w:tcPr>
          <w:p>
            <w:pPr>
              <w:pStyle w:val="986"/>
              <w:ind w:left="0"/>
              <w:jc w:val="left"/>
              <w:spacing w:line="3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九十天（日历日）</w:t>
            </w:r>
            <w:r/>
          </w:p>
        </w:tc>
      </w:tr>
      <w:tr>
        <w:trPr>
          <w:trHeight w:val="826"/>
        </w:trPr>
        <w:tc>
          <w:tcPr>
            <w:tcW w:w="976" w:type="dxa"/>
            <w:vAlign w:val="center"/>
            <w:textDirection w:val="lrTb"/>
            <w:noWrap w:val="false"/>
          </w:tcPr>
          <w:p>
            <w:pPr>
              <w:pStyle w:val="986"/>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8</w:t>
            </w:r>
            <w:r/>
          </w:p>
        </w:tc>
        <w:tc>
          <w:tcPr>
            <w:tcW w:w="1752" w:type="dxa"/>
            <w:vAlign w:val="center"/>
            <w:textDirection w:val="lrTb"/>
            <w:noWrap w:val="false"/>
          </w:tcPr>
          <w:p>
            <w:pPr>
              <w:pStyle w:val="986"/>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投标文件</w:t>
            </w:r>
            <w:r/>
          </w:p>
        </w:tc>
        <w:tc>
          <w:tcPr>
            <w:tcW w:w="6549" w:type="dxa"/>
            <w:vAlign w:val="center"/>
            <w:textDirection w:val="lrTb"/>
            <w:noWrap w:val="false"/>
          </w:tcPr>
          <w:p>
            <w:pPr>
              <w:jc w:val="left"/>
              <w:spacing w:line="440" w:lineRule="exact"/>
              <w:rPr>
                <w:rFonts w:ascii="宋体" w:hAnsi="宋体"/>
                <w:color w:val="auto"/>
                <w:sz w:val="24"/>
                <w:szCs w:val="24"/>
                <w:highlight w:val="none"/>
              </w:rPr>
            </w:pPr>
            <w:r>
              <w:rPr>
                <w:rFonts w:hint="eastAsia" w:ascii="宋体" w:hAnsi="宋体" w:cs="Arial"/>
                <w:color w:val="auto"/>
                <w:sz w:val="24"/>
                <w:szCs w:val="24"/>
                <w:highlight w:val="none"/>
              </w:rPr>
              <w:t xml:space="preserve">本项目采用电子投标文件，投标人按照招标文件要求制作上传电子投标文件，无需提供纸质投标文件。</w:t>
            </w:r>
            <w:r/>
          </w:p>
        </w:tc>
      </w:tr>
      <w:tr>
        <w:trPr>
          <w:trHeight w:val="691"/>
        </w:trPr>
        <w:tc>
          <w:tcPr>
            <w:tcW w:w="976" w:type="dxa"/>
            <w:vAlign w:val="center"/>
            <w:textDirection w:val="lrTb"/>
            <w:noWrap w:val="false"/>
          </w:tcPr>
          <w:p>
            <w:pPr>
              <w:pStyle w:val="986"/>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9</w:t>
            </w:r>
            <w:r/>
          </w:p>
        </w:tc>
        <w:tc>
          <w:tcPr>
            <w:tcW w:w="1752" w:type="dxa"/>
            <w:vAlign w:val="center"/>
            <w:textDirection w:val="lrTb"/>
            <w:noWrap w:val="false"/>
          </w:tcPr>
          <w:p>
            <w:pPr>
              <w:pStyle w:val="986"/>
              <w:ind w:left="0"/>
              <w:jc w:val="cente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eastAsia="zh-CN"/>
              </w:rPr>
              <w:t xml:space="preserve">获取招标文件时间</w:t>
            </w:r>
            <w:r/>
          </w:p>
        </w:tc>
        <w:tc>
          <w:tcPr>
            <w:tcW w:w="6549" w:type="dxa"/>
            <w:vAlign w:val="center"/>
            <w:textDirection w:val="lrTb"/>
            <w:noWrap w:val="false"/>
          </w:tcPr>
          <w:p>
            <w:pPr>
              <w:pStyle w:val="986"/>
              <w:ind w:left="0"/>
              <w:jc w:val="left"/>
              <w:spacing w:line="360"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自公告发布之日起5个工作日</w:t>
            </w:r>
            <w:r/>
          </w:p>
        </w:tc>
      </w:tr>
      <w:tr>
        <w:trPr>
          <w:trHeight w:val="476"/>
        </w:trPr>
        <w:tc>
          <w:tcPr>
            <w:tcW w:w="976" w:type="dxa"/>
            <w:vAlign w:val="center"/>
            <w:textDirection w:val="lrTb"/>
            <w:noWrap w:val="false"/>
          </w:tcPr>
          <w:p>
            <w:pPr>
              <w:pStyle w:val="986"/>
              <w:ind w:left="0"/>
              <w:jc w:val="center"/>
              <w:spacing w:line="42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10</w:t>
            </w:r>
            <w:r/>
          </w:p>
        </w:tc>
        <w:tc>
          <w:tcPr>
            <w:tcW w:w="1752" w:type="dxa"/>
            <w:vAlign w:val="center"/>
            <w:textDirection w:val="lrTb"/>
            <w:noWrap w:val="false"/>
          </w:tcPr>
          <w:p>
            <w:pPr>
              <w:pStyle w:val="986"/>
              <w:ind w:left="0"/>
              <w:jc w:val="center"/>
              <w:spacing w:line="360" w:lineRule="exact"/>
              <w:rPr>
                <w:rFonts w:ascii="宋体" w:hAnsi="宋体" w:cs="宋体"/>
                <w:color w:val="auto"/>
                <w:sz w:val="24"/>
                <w:highlight w:val="none"/>
              </w:rPr>
            </w:pPr>
            <w:r>
              <w:rPr>
                <w:rFonts w:hint="eastAsia" w:ascii="宋体" w:hAnsi="宋体" w:cs="宋体"/>
                <w:color w:val="auto"/>
                <w:sz w:val="24"/>
                <w:szCs w:val="24"/>
                <w:highlight w:val="none"/>
              </w:rPr>
              <w:t xml:space="preserve">投标截止时间</w:t>
            </w:r>
            <w:r/>
          </w:p>
        </w:tc>
        <w:tc>
          <w:tcPr>
            <w:tcW w:w="6549" w:type="dxa"/>
            <w:vAlign w:val="center"/>
            <w:textDirection w:val="lrTb"/>
            <w:noWrap w:val="false"/>
          </w:tcPr>
          <w:p>
            <w:pPr>
              <w:jc w:val="left"/>
              <w:keepLines w:val="0"/>
              <w:keepNext w:val="0"/>
              <w:pageBreakBefore w:val="0"/>
              <w:spacing w:line="3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2025年12月23日1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:3</w:t>
            </w:r>
            <w:r>
              <w:rPr>
                <w:rFonts w:ascii="宋体" w:hAnsi="宋体" w:eastAsia="宋体" w:cs="宋体"/>
                <w:color w:val="auto"/>
                <w:sz w:val="24"/>
                <w:highlight w:val="none"/>
              </w:rPr>
              <w:t xml:space="preserve">0</w:t>
            </w:r>
            <w:r>
              <w:rPr>
                <w:rFonts w:hint="eastAsia" w:ascii="宋体" w:hAnsi="宋体"/>
                <w:color w:val="auto"/>
                <w:sz w:val="24"/>
                <w:szCs w:val="24"/>
                <w:highlight w:val="none"/>
              </w:rPr>
              <w:t xml:space="preserve">（北京时间）</w:t>
            </w:r>
            <w:r/>
          </w:p>
          <w:p>
            <w:pPr>
              <w:pStyle w:val="986"/>
              <w:ind w:left="0"/>
              <w:jc w:val="left"/>
              <w:keepLines w:val="0"/>
              <w:keepNext w:val="0"/>
              <w:pageBreakBefore w:val="0"/>
              <w:spacing w:before="0" w:beforeAutospacing="0" w:after="0" w:afterAutospacing="0" w:line="380" w:lineRule="exact"/>
              <w:widowControl w:val="off"/>
              <w:rPr>
                <w:rFonts w:ascii="宋体" w:hAnsi="宋体" w:cs="宋体"/>
                <w:color w:val="auto"/>
                <w:sz w:val="24"/>
                <w:highlight w:val="none"/>
                <w:shd w:val="clear" w:color="auto" w:fill="ffffff"/>
              </w:rPr>
            </w:pPr>
            <w:r>
              <w:rPr>
                <w:rFonts w:hint="eastAsia" w:ascii="宋体" w:hAnsi="宋体"/>
                <w:b/>
                <w:bCs/>
                <w:color w:val="auto"/>
                <w:sz w:val="24"/>
                <w:szCs w:val="24"/>
                <w:highlight w:val="none"/>
              </w:rPr>
              <w:t xml:space="preserve">投标文件必须在截止时间前完成提交（上传），逾期提交（上传）的投标文件恕不接受。</w:t>
            </w:r>
            <w:r/>
          </w:p>
        </w:tc>
      </w:tr>
      <w:tr>
        <w:trPr>
          <w:trHeight w:val="476"/>
        </w:trPr>
        <w:tc>
          <w:tcPr>
            <w:tcW w:w="976" w:type="dxa"/>
            <w:vAlign w:val="center"/>
            <w:textDirection w:val="lrTb"/>
            <w:noWrap w:val="false"/>
          </w:tcPr>
          <w:p>
            <w:pPr>
              <w:pStyle w:val="986"/>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1</w:t>
            </w:r>
            <w:r/>
          </w:p>
        </w:tc>
        <w:tc>
          <w:tcPr>
            <w:tcW w:w="1752" w:type="dxa"/>
            <w:vAlign w:val="center"/>
            <w:textDirection w:val="lrTb"/>
            <w:noWrap w:val="false"/>
          </w:tcPr>
          <w:p>
            <w:pPr>
              <w:pStyle w:val="986"/>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开标时间及</w:t>
            </w:r>
            <w:r/>
          </w:p>
          <w:p>
            <w:pPr>
              <w:pStyle w:val="986"/>
              <w:ind w:left="0"/>
              <w:jc w:val="center"/>
              <w:spacing w:line="360"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开标地点</w:t>
            </w:r>
            <w:r/>
          </w:p>
        </w:tc>
        <w:tc>
          <w:tcPr>
            <w:tcW w:w="6549" w:type="dxa"/>
            <w:vAlign w:val="center"/>
            <w:textDirection w:val="lrTb"/>
            <w:noWrap w:val="false"/>
          </w:tcPr>
          <w:p>
            <w:pPr>
              <w:jc w:val="left"/>
              <w:keepLines w:val="0"/>
              <w:keepNext w:val="0"/>
              <w:pageBreakBefore w:val="0"/>
              <w:spacing w:line="380" w:lineRule="exact"/>
              <w:widowControl w:val="off"/>
              <w:rPr>
                <w:rFonts w:ascii="宋体" w:hAnsi="宋体"/>
                <w:color w:val="auto"/>
                <w:sz w:val="24"/>
                <w:szCs w:val="24"/>
                <w:highlight w:val="none"/>
              </w:rPr>
            </w:pPr>
            <w:r>
              <w:rPr>
                <w:rFonts w:hint="eastAsia" w:ascii="宋体" w:hAnsi="宋体" w:cs="宋体"/>
                <w:color w:val="auto"/>
                <w:sz w:val="24"/>
                <w:szCs w:val="24"/>
                <w:highlight w:val="none"/>
                <w:lang w:eastAsia="zh-CN"/>
              </w:rPr>
              <w:t xml:space="preserve">2025年12月23日1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:3</w:t>
            </w:r>
            <w:r>
              <w:rPr>
                <w:rFonts w:ascii="宋体" w:hAnsi="宋体" w:eastAsia="宋体" w:cs="宋体"/>
                <w:color w:val="auto"/>
                <w:sz w:val="24"/>
                <w:highlight w:val="none"/>
              </w:rPr>
              <w:t xml:space="preserve">0</w:t>
            </w:r>
            <w:r>
              <w:rPr>
                <w:rFonts w:hint="eastAsia" w:ascii="宋体" w:hAnsi="宋体"/>
                <w:color w:val="auto"/>
                <w:sz w:val="24"/>
                <w:szCs w:val="24"/>
                <w:highlight w:val="none"/>
              </w:rPr>
              <w:t xml:space="preserve">（北京时间）</w:t>
            </w:r>
            <w:r/>
          </w:p>
          <w:p>
            <w:pPr>
              <w:jc w:val="left"/>
              <w:keepLines w:val="0"/>
              <w:keepNext w:val="0"/>
              <w:pageBreakBefore w:val="0"/>
              <w:spacing w:line="38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“苏采云”系统（网址：</w:t>
            </w:r>
            <w:r>
              <w:rPr>
                <w:rFonts w:ascii="宋体" w:hAnsi="宋体"/>
                <w:color w:val="auto"/>
                <w:sz w:val="24"/>
                <w:szCs w:val="24"/>
                <w:highlight w:val="none"/>
              </w:rPr>
              <w:t xml:space="preserve">http://</w:t>
            </w:r>
            <w:r>
              <w:rPr>
                <w:rFonts w:hint="eastAsia" w:ascii="宋体" w:hAnsi="宋体"/>
                <w:color w:val="auto"/>
                <w:sz w:val="24"/>
                <w:szCs w:val="24"/>
                <w:highlight w:val="none"/>
                <w:lang w:eastAsia="zh-CN"/>
              </w:rPr>
              <w:t xml:space="preserve">jszfcg.jsczt.cn/jszc</w:t>
            </w:r>
            <w:r>
              <w:rPr>
                <w:rFonts w:hint="eastAsia" w:ascii="宋体" w:hAnsi="宋体"/>
                <w:color w:val="auto"/>
                <w:sz w:val="24"/>
                <w:szCs w:val="24"/>
                <w:highlight w:val="none"/>
              </w:rPr>
              <w:t xml:space="preserve">）</w:t>
            </w:r>
            <w:r/>
          </w:p>
          <w:p>
            <w:pPr>
              <w:pStyle w:val="986"/>
              <w:ind w:left="0"/>
              <w:jc w:val="left"/>
              <w:keepLines w:val="0"/>
              <w:keepNext w:val="0"/>
              <w:pageBreakBefore w:val="0"/>
              <w:spacing w:before="0" w:beforeAutospacing="0" w:after="0" w:afterAutospacing="0" w:line="380" w:lineRule="exact"/>
              <w:widowControl w:val="off"/>
              <w:rPr>
                <w:rFonts w:hint="eastAsia" w:ascii="宋体" w:hAnsi="宋体"/>
                <w:color w:val="auto"/>
                <w:sz w:val="24"/>
                <w:szCs w:val="24"/>
                <w:highlight w:val="none"/>
              </w:rPr>
            </w:pPr>
            <w:r>
              <w:rPr>
                <w:rFonts w:hint="eastAsia" w:ascii="宋体" w:hAnsi="宋体"/>
                <w:b/>
                <w:color w:val="auto"/>
                <w:sz w:val="24"/>
                <w:szCs w:val="24"/>
                <w:highlight w:val="none"/>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p>
        </w:tc>
      </w:tr>
      <w:tr>
        <w:trPr>
          <w:trHeight w:val="476"/>
        </w:trPr>
        <w:tc>
          <w:tcPr>
            <w:tcW w:w="976" w:type="dxa"/>
            <w:vAlign w:val="center"/>
            <w:textDirection w:val="lrTb"/>
            <w:noWrap w:val="false"/>
          </w:tcPr>
          <w:p>
            <w:pPr>
              <w:pStyle w:val="986"/>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2</w:t>
            </w:r>
            <w:r/>
          </w:p>
        </w:tc>
        <w:tc>
          <w:tcPr>
            <w:tcW w:w="1752" w:type="dxa"/>
            <w:vAlign w:val="center"/>
            <w:textDirection w:val="lrTb"/>
            <w:noWrap w:val="false"/>
          </w:tcPr>
          <w:p>
            <w:pPr>
              <w:jc w:val="center"/>
              <w:spacing w:line="31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评标时间及</w:t>
            </w:r>
            <w:r/>
          </w:p>
          <w:p>
            <w:pPr>
              <w:jc w:val="center"/>
              <w:spacing w:line="312" w:lineRule="auto"/>
              <w:rPr>
                <w:rFonts w:ascii="宋体" w:hAnsi="宋体" w:cs="宋体"/>
                <w:color w:val="auto"/>
                <w:sz w:val="24"/>
                <w:highlight w:val="none"/>
              </w:rPr>
            </w:pPr>
            <w:r>
              <w:rPr>
                <w:rFonts w:hint="eastAsia" w:ascii="宋体" w:hAnsi="宋体"/>
                <w:color w:val="auto"/>
                <w:sz w:val="24"/>
                <w:szCs w:val="24"/>
                <w:highlight w:val="none"/>
              </w:rPr>
              <w:t xml:space="preserve">评标地点</w:t>
            </w:r>
            <w:r/>
          </w:p>
        </w:tc>
        <w:tc>
          <w:tcPr>
            <w:tcW w:w="6549" w:type="dxa"/>
            <w:vAlign w:val="center"/>
            <w:textDirection w:val="lrTb"/>
            <w:noWrap w:val="false"/>
          </w:tcPr>
          <w:p>
            <w:pPr>
              <w:jc w:val="left"/>
              <w:keepLines w:val="0"/>
              <w:keepNext w:val="0"/>
              <w:pageBreakBefore w:val="0"/>
              <w:spacing w:line="380" w:lineRule="exact"/>
              <w:widowControl w:val="off"/>
              <w:rPr>
                <w:rFonts w:ascii="宋体" w:hAnsi="宋体"/>
                <w:color w:val="auto"/>
                <w:sz w:val="24"/>
                <w:szCs w:val="24"/>
                <w:highlight w:val="none"/>
              </w:rPr>
            </w:pPr>
            <w:r>
              <w:rPr>
                <w:rFonts w:hint="eastAsia" w:ascii="宋体" w:hAnsi="宋体" w:cs="宋体"/>
                <w:color w:val="auto"/>
                <w:sz w:val="24"/>
                <w:szCs w:val="24"/>
                <w:highlight w:val="none"/>
                <w:lang w:eastAsia="zh-CN"/>
              </w:rPr>
              <w:t xml:space="preserve">2025年12月23日1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:3</w:t>
            </w:r>
            <w:r>
              <w:rPr>
                <w:rFonts w:ascii="宋体" w:hAnsi="宋体" w:eastAsia="宋体" w:cs="宋体"/>
                <w:color w:val="auto"/>
                <w:sz w:val="24"/>
                <w:highlight w:val="none"/>
              </w:rPr>
              <w:t xml:space="preserve">0</w:t>
            </w:r>
            <w:r>
              <w:rPr>
                <w:rFonts w:hint="eastAsia" w:ascii="宋体" w:hAnsi="宋体"/>
                <w:color w:val="auto"/>
                <w:sz w:val="24"/>
                <w:szCs w:val="24"/>
                <w:highlight w:val="none"/>
              </w:rPr>
              <w:t xml:space="preserve">（北京时间）</w:t>
            </w:r>
            <w:r/>
          </w:p>
          <w:p>
            <w:pPr>
              <w:jc w:val="left"/>
              <w:spacing w:line="312" w:lineRule="auto"/>
              <w:rPr>
                <w:rFonts w:ascii="宋体" w:hAnsi="宋体" w:cs="宋体"/>
                <w:color w:val="auto"/>
                <w:sz w:val="24"/>
                <w:highlight w:val="none"/>
                <w:shd w:val="clear" w:color="auto" w:fill="ffffff"/>
              </w:rPr>
            </w:pPr>
            <w:r>
              <w:rPr>
                <w:rFonts w:hint="eastAsia" w:ascii="宋体" w:hAnsi="宋体" w:cs="宋体"/>
                <w:color w:val="auto"/>
                <w:sz w:val="24"/>
                <w:szCs w:val="24"/>
                <w:highlight w:val="none"/>
                <w:lang w:eastAsia="zh-CN"/>
              </w:rPr>
              <w:t xml:space="preserve">苏州市高新区邓尉路105号狮山科技馆8楼</w:t>
            </w:r>
            <w:r>
              <w:rPr>
                <w:rFonts w:hint="eastAsia" w:ascii="宋体" w:hAnsi="宋体" w:cs="宋体"/>
                <w:color w:val="auto"/>
                <w:sz w:val="24"/>
                <w:szCs w:val="24"/>
                <w:highlight w:val="none"/>
              </w:rPr>
              <w:t xml:space="preserve"> </w:t>
            </w:r>
            <w:r/>
          </w:p>
        </w:tc>
      </w:tr>
      <w:tr>
        <w:trPr>
          <w:trHeight w:val="700"/>
        </w:trPr>
        <w:tc>
          <w:tcPr>
            <w:tcW w:w="976" w:type="dxa"/>
            <w:vAlign w:val="center"/>
            <w:textDirection w:val="lrTb"/>
            <w:noWrap w:val="false"/>
          </w:tcPr>
          <w:p>
            <w:pPr>
              <w:pStyle w:val="986"/>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3</w:t>
            </w:r>
            <w:r/>
          </w:p>
        </w:tc>
        <w:tc>
          <w:tcPr>
            <w:tcW w:w="1752"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olor w:val="auto"/>
                <w:sz w:val="24"/>
                <w:highlight w:val="none"/>
              </w:rPr>
              <w:t xml:space="preserve">投标报价</w:t>
            </w:r>
            <w:r/>
          </w:p>
          <w:p>
            <w:pPr>
              <w:jc w:val="center"/>
              <w:spacing w:line="400" w:lineRule="exact"/>
              <w:rPr>
                <w:rFonts w:ascii="宋体" w:hAnsi="宋体" w:cs="宋体"/>
                <w:color w:val="auto"/>
                <w:sz w:val="24"/>
                <w:highlight w:val="none"/>
              </w:rPr>
            </w:pPr>
            <w:r>
              <w:rPr>
                <w:rFonts w:hint="eastAsia" w:ascii="宋体" w:hAnsi="宋体"/>
                <w:color w:val="auto"/>
                <w:sz w:val="24"/>
                <w:highlight w:val="none"/>
              </w:rPr>
              <w:t xml:space="preserve">本位币</w:t>
            </w:r>
            <w:r/>
          </w:p>
        </w:tc>
        <w:tc>
          <w:tcPr>
            <w:tcW w:w="6549" w:type="dxa"/>
            <w:vAlign w:val="center"/>
            <w:textDirection w:val="lrTb"/>
            <w:noWrap w:val="false"/>
          </w:tcPr>
          <w:p>
            <w:pPr>
              <w:pStyle w:val="986"/>
              <w:ind w:left="0"/>
              <w:jc w:val="left"/>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人民币</w:t>
            </w:r>
            <w:r/>
          </w:p>
        </w:tc>
      </w:tr>
      <w:tr>
        <w:trPr>
          <w:trHeight w:val="6435"/>
        </w:trPr>
        <w:tc>
          <w:tcPr>
            <w:tcW w:w="976" w:type="dxa"/>
            <w:vAlign w:val="center"/>
            <w:textDirection w:val="lrTb"/>
            <w:noWrap w:val="false"/>
          </w:tcPr>
          <w:p>
            <w:pPr>
              <w:pStyle w:val="986"/>
              <w:ind w:left="0"/>
              <w:jc w:val="center"/>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w:t>
            </w:r>
            <w:r/>
          </w:p>
        </w:tc>
        <w:tc>
          <w:tcPr>
            <w:tcW w:w="1752" w:type="dxa"/>
            <w:vAlign w:val="center"/>
            <w:textDirection w:val="lrTb"/>
            <w:noWrap w:val="false"/>
          </w:tcPr>
          <w:p>
            <w:pPr>
              <w:pStyle w:val="986"/>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中标服务费</w:t>
            </w:r>
            <w:r/>
          </w:p>
        </w:tc>
        <w:tc>
          <w:tcPr>
            <w:tcW w:w="6549" w:type="dxa"/>
            <w:vAlign w:val="center"/>
            <w:textDirection w:val="lrTb"/>
            <w:noWrap w:val="false"/>
          </w:tcPr>
          <w:p>
            <w:pPr>
              <w:spacing w:line="400" w:lineRule="exact"/>
              <w:rPr>
                <w:rFonts w:ascii="宋体" w:hAnsi="宋体"/>
                <w:color w:val="auto"/>
                <w:sz w:val="24"/>
                <w:highlight w:val="none"/>
              </w:rPr>
            </w:pPr>
            <w:r>
              <w:rPr>
                <w:rFonts w:hint="eastAsia" w:ascii="宋体" w:hAnsi="宋体"/>
                <w:color w:val="auto"/>
                <w:sz w:val="24"/>
                <w:highlight w:val="none"/>
              </w:rPr>
              <w:t xml:space="preserve">代理服务费收费标准：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p>
          <w:p>
            <w:pPr>
              <w:ind w:firstLine="480"/>
              <w:keepLines w:val="0"/>
              <w:keepNext w:val="0"/>
              <w:pageBreakBefore w:val="0"/>
              <w:spacing w:line="38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本项目代理服务费（人民币）：￥</w:t>
            </w:r>
            <w:r>
              <w:rPr>
                <w:rFonts w:hint="eastAsia" w:ascii="宋体" w:hAnsi="宋体" w:cs="宋体"/>
                <w:color w:val="auto"/>
                <w:sz w:val="24"/>
                <w:szCs w:val="24"/>
                <w:highlight w:val="none"/>
                <w:lang w:val="en-US" w:eastAsia="zh-CN"/>
              </w:rPr>
              <w:t xml:space="preserve">46900.00</w:t>
            </w:r>
            <w:r>
              <w:rPr>
                <w:rFonts w:hint="eastAsia" w:ascii="宋体" w:hAnsi="宋体" w:cs="宋体"/>
                <w:color w:val="auto"/>
                <w:sz w:val="24"/>
                <w:szCs w:val="24"/>
                <w:highlight w:val="none"/>
              </w:rPr>
              <w:t xml:space="preserve">。由中标人支付，在领取中标通知书时向招标代理机构一次性付清。</w:t>
            </w:r>
            <w:r/>
          </w:p>
          <w:p>
            <w:pPr>
              <w:spacing w:line="400" w:lineRule="exact"/>
              <w:rPr>
                <w:rFonts w:ascii="宋体" w:hAnsi="宋体"/>
                <w:color w:val="auto"/>
                <w:sz w:val="24"/>
                <w:highlight w:val="none"/>
              </w:rPr>
            </w:pPr>
            <w:r>
              <w:rPr>
                <w:rFonts w:hint="eastAsia" w:ascii="宋体" w:hAnsi="宋体"/>
                <w:color w:val="auto"/>
                <w:sz w:val="24"/>
                <w:highlight w:val="none"/>
              </w:rPr>
              <w:t xml:space="preserve">服务费交纳账户：苏州惠德普源企业咨询有限公司</w:t>
            </w:r>
            <w:r/>
          </w:p>
          <w:p>
            <w:pPr>
              <w:ind w:firstLine="960"/>
              <w:spacing w:line="400" w:lineRule="exact"/>
              <w:rPr>
                <w:rFonts w:ascii="宋体" w:hAnsi="宋体"/>
                <w:color w:val="auto"/>
                <w:sz w:val="24"/>
                <w:highlight w:val="none"/>
              </w:rPr>
            </w:pPr>
            <w:r>
              <w:rPr>
                <w:rFonts w:hint="eastAsia" w:ascii="宋体" w:hAnsi="宋体"/>
                <w:color w:val="auto"/>
                <w:sz w:val="24"/>
                <w:highlight w:val="none"/>
              </w:rPr>
              <w:t xml:space="preserve">账  号：32250198864100000050</w:t>
            </w:r>
            <w:r/>
          </w:p>
          <w:p>
            <w:pPr>
              <w:ind w:firstLine="960"/>
              <w:spacing w:line="360" w:lineRule="exact"/>
              <w:rPr>
                <w:rFonts w:ascii="宋体" w:hAnsi="宋体"/>
                <w:color w:val="auto"/>
                <w:sz w:val="24"/>
                <w:highlight w:val="none"/>
              </w:rPr>
            </w:pPr>
            <w:r>
              <w:rPr>
                <w:rFonts w:hint="eastAsia" w:ascii="宋体" w:hAnsi="宋体"/>
                <w:color w:val="auto"/>
                <w:sz w:val="24"/>
                <w:highlight w:val="none"/>
              </w:rPr>
              <w:t xml:space="preserve">开户行：建行苏州何山分理处</w:t>
            </w:r>
            <w:r/>
          </w:p>
        </w:tc>
      </w:tr>
      <w:tr>
        <w:trPr>
          <w:trHeight w:val="2369"/>
        </w:trPr>
        <w:tc>
          <w:tcPr>
            <w:tcW w:w="976" w:type="dxa"/>
            <w:vAlign w:val="center"/>
            <w:textDirection w:val="lrTb"/>
            <w:noWrap w:val="false"/>
          </w:tcPr>
          <w:p>
            <w:pPr>
              <w:pStyle w:val="986"/>
              <w:ind w:left="0"/>
              <w:jc w:val="center"/>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w:t>
            </w:r>
            <w:r/>
          </w:p>
        </w:tc>
        <w:tc>
          <w:tcPr>
            <w:tcW w:w="1752"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olor w:val="auto"/>
                <w:sz w:val="24"/>
                <w:highlight w:val="none"/>
              </w:rPr>
              <w:t xml:space="preserve">导致废标</w:t>
            </w:r>
            <w:r/>
          </w:p>
          <w:p>
            <w:pPr>
              <w:jc w:val="center"/>
              <w:spacing w:line="400" w:lineRule="exact"/>
              <w:rPr>
                <w:rFonts w:ascii="宋体" w:hAnsi="宋体" w:cs="宋体"/>
                <w:color w:val="auto"/>
                <w:sz w:val="24"/>
                <w:highlight w:val="none"/>
              </w:rPr>
            </w:pPr>
            <w:r>
              <w:rPr>
                <w:rFonts w:hint="eastAsia" w:ascii="宋体" w:hAnsi="宋体"/>
                <w:color w:val="auto"/>
                <w:sz w:val="24"/>
                <w:highlight w:val="none"/>
              </w:rPr>
              <w:t xml:space="preserve">因素</w:t>
            </w:r>
            <w:r/>
          </w:p>
        </w:tc>
        <w:tc>
          <w:tcPr>
            <w:tcW w:w="6549" w:type="dxa"/>
            <w:vAlign w:val="center"/>
            <w:textDirection w:val="lrTb"/>
            <w:noWrap w:val="false"/>
          </w:tcPr>
          <w:p>
            <w:pPr>
              <w:spacing w:line="360" w:lineRule="exact"/>
              <w:rPr>
                <w:rFonts w:ascii="宋体" w:hAnsi="宋体" w:cs="宋体"/>
                <w:color w:val="auto"/>
                <w:sz w:val="24"/>
                <w:highlight w:val="none"/>
              </w:rPr>
            </w:pPr>
            <w:r>
              <w:rPr>
                <w:rFonts w:hint="eastAsia" w:ascii="宋体" w:hAnsi="宋体"/>
                <w:color w:val="auto"/>
                <w:sz w:val="24"/>
                <w:highlight w:val="none"/>
              </w:rPr>
              <w:t xml:space="preserve">出现下列情形之一的，为废标：</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（一）符合专业条件的投标人或者对招标文件作实质响应的投标人不足三家的；</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（二）出现影响采购公正的违法、违规行为的；</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（三）投标人报价均超过采购预算</w:t>
            </w:r>
            <w:r>
              <w:rPr>
                <w:rFonts w:hint="eastAsia" w:ascii="宋体" w:hAnsi="宋体"/>
                <w:color w:val="auto"/>
                <w:sz w:val="24"/>
                <w:highlight w:val="none"/>
                <w:lang w:eastAsia="zh-CN"/>
              </w:rPr>
              <w:t xml:space="preserve">或最高限价</w:t>
            </w:r>
            <w:r>
              <w:rPr>
                <w:rFonts w:hint="eastAsia" w:ascii="宋体" w:hAnsi="宋体"/>
                <w:color w:val="auto"/>
                <w:sz w:val="24"/>
                <w:highlight w:val="none"/>
              </w:rPr>
              <w:t xml:space="preserve">，采购人不能支付的；</w:t>
            </w:r>
            <w:r/>
          </w:p>
          <w:p>
            <w:pPr>
              <w:spacing w:line="360" w:lineRule="exact"/>
              <w:rPr>
                <w:rFonts w:ascii="宋体" w:hAnsi="宋体" w:cs="宋体"/>
                <w:color w:val="auto"/>
                <w:sz w:val="24"/>
                <w:highlight w:val="none"/>
              </w:rPr>
            </w:pPr>
            <w:r>
              <w:rPr>
                <w:rFonts w:hint="eastAsia" w:ascii="宋体" w:hAnsi="宋体"/>
                <w:color w:val="auto"/>
                <w:sz w:val="24"/>
                <w:highlight w:val="none"/>
              </w:rPr>
              <w:t xml:space="preserve">（四）因重大变故，采购任务取消的。</w:t>
            </w:r>
            <w:r/>
          </w:p>
        </w:tc>
      </w:tr>
      <w:tr>
        <w:trPr>
          <w:trHeight w:val="3135"/>
        </w:trPr>
        <w:tc>
          <w:tcPr>
            <w:tcW w:w="976" w:type="dxa"/>
            <w:vAlign w:val="center"/>
            <w:textDirection w:val="lrTb"/>
            <w:noWrap w:val="false"/>
          </w:tcPr>
          <w:p>
            <w:pPr>
              <w:pStyle w:val="986"/>
              <w:ind w:left="0"/>
              <w:jc w:val="center"/>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w:t>
            </w:r>
            <w:r/>
          </w:p>
        </w:tc>
        <w:tc>
          <w:tcPr>
            <w:tcW w:w="1752"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olor w:val="auto"/>
                <w:sz w:val="24"/>
                <w:highlight w:val="none"/>
              </w:rPr>
              <w:t xml:space="preserve">导致无效标</w:t>
            </w:r>
            <w:r/>
          </w:p>
          <w:p>
            <w:pPr>
              <w:jc w:val="center"/>
              <w:spacing w:line="400" w:lineRule="exact"/>
              <w:rPr>
                <w:rFonts w:ascii="宋体" w:hAnsi="宋体" w:cs="宋体"/>
                <w:color w:val="auto"/>
                <w:sz w:val="24"/>
                <w:highlight w:val="none"/>
              </w:rPr>
            </w:pPr>
            <w:r>
              <w:rPr>
                <w:rFonts w:hint="eastAsia" w:ascii="宋体" w:hAnsi="宋体"/>
                <w:color w:val="auto"/>
                <w:sz w:val="24"/>
                <w:highlight w:val="none"/>
              </w:rPr>
              <w:t xml:space="preserve">因素</w:t>
            </w:r>
            <w:r/>
          </w:p>
        </w:tc>
        <w:tc>
          <w:tcPr>
            <w:tcW w:w="6549" w:type="dxa"/>
            <w:vAlign w:val="center"/>
            <w:textDirection w:val="lrTb"/>
            <w:noWrap w:val="false"/>
          </w:tcPr>
          <w:p>
            <w:pPr>
              <w:spacing w:line="360" w:lineRule="exact"/>
              <w:rPr>
                <w:rFonts w:ascii="宋体" w:hAnsi="宋体" w:cs="宋体"/>
                <w:color w:val="auto"/>
                <w:sz w:val="24"/>
                <w:highlight w:val="none"/>
              </w:rPr>
            </w:pPr>
            <w:r>
              <w:rPr>
                <w:rFonts w:hint="eastAsia" w:ascii="宋体" w:hAnsi="宋体"/>
                <w:color w:val="auto"/>
                <w:sz w:val="24"/>
                <w:highlight w:val="none"/>
              </w:rPr>
              <w:t xml:space="preserve">投标文件属下列情况之一的，在资格性、符合性检查时按照无效投标处理：</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（一）未按照采购文件规定要求签署、盖章的；</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（二）不具备采购文件中规定资格要求的；</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（三）</w:t>
            </w:r>
            <w:r>
              <w:rPr>
                <w:rFonts w:hint="eastAsia" w:ascii="宋体" w:hAnsi="宋体" w:cs="宋体"/>
                <w:color w:val="auto"/>
                <w:sz w:val="24"/>
                <w:szCs w:val="24"/>
                <w:highlight w:val="none"/>
              </w:rPr>
              <w:t xml:space="preserve">投标书技术部分和资格证明文件中出现总报价的</w:t>
            </w:r>
            <w:r>
              <w:rPr>
                <w:rFonts w:hint="eastAsia" w:ascii="宋体" w:hAnsi="宋体"/>
                <w:color w:val="auto"/>
                <w:sz w:val="24"/>
                <w:highlight w:val="none"/>
              </w:rPr>
              <w:t xml:space="preserve">；</w:t>
            </w:r>
            <w:r/>
          </w:p>
          <w:p>
            <w:pPr>
              <w:spacing w:line="360" w:lineRule="exact"/>
              <w:rPr>
                <w:rFonts w:ascii="宋体" w:hAnsi="宋体"/>
                <w:color w:val="auto"/>
                <w:sz w:val="24"/>
                <w:highlight w:val="none"/>
              </w:rPr>
            </w:pPr>
            <w:r>
              <w:rPr>
                <w:rFonts w:hint="eastAsia" w:ascii="宋体" w:hAnsi="宋体"/>
                <w:color w:val="auto"/>
                <w:sz w:val="24"/>
                <w:highlight w:val="none"/>
              </w:rPr>
              <w:t xml:space="preserve">（四）投标文件含有采购人不能接受的附加条件的；</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（五）</w:t>
            </w:r>
            <w:r>
              <w:rPr>
                <w:rFonts w:hint="eastAsia" w:ascii="宋体" w:hAnsi="宋体"/>
                <w:color w:val="auto"/>
                <w:sz w:val="24"/>
                <w:highlight w:val="none"/>
                <w:lang w:eastAsia="zh-CN"/>
              </w:rPr>
              <w:t xml:space="preserve">机</w:t>
            </w:r>
            <w:r>
              <w:rPr>
                <w:rFonts w:hint="eastAsia" w:ascii="宋体" w:hAnsi="宋体"/>
                <w:color w:val="auto"/>
                <w:sz w:val="24"/>
                <w:highlight w:val="none"/>
              </w:rPr>
              <w:t xml:space="preserve">器码检查中，出现不同投标人投标文件机器码一致情形的；</w:t>
            </w:r>
            <w:r/>
          </w:p>
          <w:p>
            <w:pPr>
              <w:spacing w:line="360" w:lineRule="exact"/>
              <w:rPr>
                <w:rFonts w:ascii="宋体" w:hAnsi="宋体" w:cs="宋体"/>
                <w:color w:val="auto"/>
                <w:sz w:val="24"/>
                <w:highlight w:val="none"/>
              </w:rPr>
            </w:pPr>
            <w:r>
              <w:rPr>
                <w:rFonts w:hint="eastAsia" w:ascii="宋体" w:hAnsi="宋体"/>
                <w:color w:val="auto"/>
                <w:sz w:val="24"/>
                <w:szCs w:val="24"/>
                <w:highlight w:val="none"/>
              </w:rPr>
              <w:t xml:space="preserve">（六）法律、法规和采购文件规定的其他无效情形</w:t>
            </w:r>
            <w:r>
              <w:rPr>
                <w:rFonts w:hint="eastAsia" w:ascii="宋体" w:hAnsi="宋体" w:cs="宋体"/>
                <w:color w:val="auto"/>
                <w:sz w:val="24"/>
                <w:szCs w:val="24"/>
                <w:highlight w:val="none"/>
              </w:rPr>
              <w:t xml:space="preserve">。</w:t>
            </w:r>
            <w:r/>
          </w:p>
        </w:tc>
      </w:tr>
    </w:tbl>
    <w:p>
      <w:pPr>
        <w:jc w:val="center"/>
        <w:keepLines w:val="0"/>
        <w:keepNext w:val="0"/>
        <w:pageBreakBefore w:val="0"/>
        <w:spacing w:line="360" w:lineRule="auto"/>
        <w:widowControl w:val="off"/>
        <w:rPr>
          <w:rFonts w:ascii="宋体" w:hAnsi="宋体"/>
          <w:b/>
          <w:bCs/>
          <w:color w:val="auto"/>
          <w:sz w:val="44"/>
          <w:szCs w:val="44"/>
          <w:highlight w:val="none"/>
        </w:rPr>
      </w:pPr>
      <w:r>
        <w:rPr>
          <w:rFonts w:hint="eastAsia" w:ascii="宋体" w:hAnsi="宋体"/>
          <w:color w:val="auto"/>
          <w:sz w:val="44"/>
          <w:szCs w:val="44"/>
          <w:highlight w:val="none"/>
        </w:rPr>
        <w:br w:type="page" w:clear="all"/>
      </w:r>
      <w:r>
        <w:rPr>
          <w:rFonts w:hint="eastAsia" w:ascii="宋体" w:hAnsi="宋体"/>
          <w:color w:val="auto"/>
          <w:sz w:val="44"/>
          <w:szCs w:val="44"/>
          <w:highlight w:val="none"/>
        </w:rPr>
        <w:t xml:space="preserve">第一章 投标邀请函</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苏州惠德普源企业咨询有限公司受</w:t>
      </w:r>
      <w:r>
        <w:rPr>
          <w:rFonts w:hint="eastAsia" w:ascii="宋体" w:hAnsi="宋体" w:cs="宋体"/>
          <w:color w:val="auto"/>
          <w:sz w:val="24"/>
          <w:szCs w:val="24"/>
          <w:highlight w:val="none"/>
          <w:shd w:val="clear" w:color="auto" w:fill="ffffff"/>
          <w:lang w:eastAsia="zh-CN"/>
        </w:rPr>
        <w:t xml:space="preserve">苏州市立医院</w:t>
      </w:r>
      <w:r>
        <w:rPr>
          <w:rFonts w:hint="eastAsia" w:ascii="宋体" w:hAnsi="宋体"/>
          <w:color w:val="auto"/>
          <w:sz w:val="24"/>
          <w:highlight w:val="none"/>
        </w:rPr>
        <w:t xml:space="preserve">委托，就其</w:t>
      </w:r>
      <w:r>
        <w:rPr>
          <w:rFonts w:hint="eastAsia" w:ascii="宋体" w:hAnsi="宋体" w:cs="宋体"/>
          <w:color w:val="auto"/>
          <w:sz w:val="24"/>
          <w:szCs w:val="24"/>
          <w:highlight w:val="none"/>
          <w:lang w:eastAsia="zh-CN"/>
        </w:rPr>
        <w:t xml:space="preserve">消防、管道、低压电、医气等零星维修服务</w:t>
      </w:r>
      <w:r>
        <w:rPr>
          <w:rFonts w:hint="eastAsia" w:ascii="宋体" w:hAnsi="宋体"/>
          <w:color w:val="auto"/>
          <w:sz w:val="24"/>
          <w:highlight w:val="none"/>
        </w:rPr>
        <w:t xml:space="preserve">的政府采购进行国内公开招标。欢迎有资格的潜在投标人在“苏采云”系统（网址：http://</w:t>
      </w:r>
      <w:r>
        <w:rPr>
          <w:rFonts w:hint="eastAsia" w:ascii="宋体" w:hAnsi="宋体"/>
          <w:color w:val="auto"/>
          <w:sz w:val="24"/>
          <w:highlight w:val="none"/>
          <w:lang w:eastAsia="zh-CN"/>
        </w:rPr>
        <w:t xml:space="preserve">jszfcg.jsczt.cn/jszc</w:t>
      </w:r>
      <w:r>
        <w:rPr>
          <w:rFonts w:hint="eastAsia" w:ascii="宋体" w:hAnsi="宋体"/>
          <w:color w:val="auto"/>
          <w:sz w:val="24"/>
          <w:highlight w:val="none"/>
        </w:rPr>
        <w:t xml:space="preserve">）获取招标文件，并于</w:t>
      </w:r>
      <w:r>
        <w:rPr>
          <w:rFonts w:hint="eastAsia" w:ascii="宋体" w:hAnsi="宋体" w:cs="宋体"/>
          <w:color w:val="auto"/>
          <w:sz w:val="24"/>
          <w:szCs w:val="24"/>
          <w:highlight w:val="none"/>
          <w:lang w:eastAsia="zh-CN"/>
        </w:rPr>
        <w:t xml:space="preserve">2025年12月23日1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:3</w:t>
      </w:r>
      <w:r>
        <w:rPr>
          <w:rFonts w:ascii="宋体" w:hAnsi="宋体" w:eastAsia="宋体" w:cs="宋体"/>
          <w:color w:val="auto"/>
          <w:sz w:val="24"/>
          <w:highlight w:val="none"/>
        </w:rPr>
        <w:t xml:space="preserve">0</w:t>
      </w:r>
      <w:r>
        <w:rPr>
          <w:rFonts w:hint="eastAsia" w:ascii="宋体" w:hAnsi="宋体"/>
          <w:color w:val="auto"/>
          <w:sz w:val="24"/>
          <w:highlight w:val="none"/>
        </w:rPr>
        <w:t xml:space="preserve">（北京时间）前递交投标文件。</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一、项目基本情况：</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JSZC-320500-HDPY-G2025-0040</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消防、管道、低压电、医气等零星维修服务</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3、预算金额：</w:t>
      </w:r>
      <w:r>
        <w:rPr>
          <w:rFonts w:hint="eastAsia" w:ascii="宋体" w:hAnsi="宋体" w:cs="宋体"/>
          <w:color w:val="auto"/>
          <w:sz w:val="24"/>
          <w:szCs w:val="24"/>
          <w:highlight w:val="none"/>
          <w:lang w:eastAsia="zh-CN"/>
        </w:rPr>
        <w:t xml:space="preserve">叁佰玖拾万元整（￥3900000.00）</w:t>
      </w:r>
      <w:r/>
    </w:p>
    <w:p>
      <w:pPr>
        <w:ind w:firstLine="840"/>
        <w:jc w:val="left"/>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eastAsia="zh-CN"/>
        </w:rPr>
        <w:t xml:space="preserve">叁佰玖拾万元整（￥3900000.00）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rPr>
          <w:rFonts w:hint="eastAsia" w:ascii="宋体" w:hAnsi="宋体" w:cs="宋体"/>
          <w:color w:val="auto"/>
          <w:sz w:val="24"/>
          <w:szCs w:val="24"/>
          <w:highlight w:val="none"/>
          <w:lang w:eastAsia="zh-CN"/>
        </w:rPr>
        <w:t xml:space="preserve">针对指定院区内消防、管道、低压电、医气等零星维修服务，包括院区内管道系统、门禁、消防系统、低压电系统、医气系统管道及设备设施系统的零星维修改造</w:t>
      </w:r>
      <w:r>
        <w:rPr>
          <w:rFonts w:hint="eastAsia" w:ascii="宋体" w:hAnsi="宋体" w:cs="宋体"/>
          <w:color w:val="auto"/>
          <w:sz w:val="24"/>
          <w:szCs w:val="24"/>
          <w:highlight w:val="none"/>
        </w:rPr>
        <w:t xml:space="preserve">（具体内容详见招标文件）。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rPr>
          <w:rFonts w:hint="eastAsia" w:ascii="宋体" w:hAnsi="宋体" w:cs="宋体"/>
          <w:color w:val="auto"/>
          <w:sz w:val="24"/>
          <w:szCs w:val="24"/>
          <w:highlight w:val="none"/>
          <w:lang w:eastAsia="zh-CN"/>
        </w:rPr>
        <w:t xml:space="preserve">实际结算费用达到合同价为止</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二、申请人的资格要求：</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s="宋体"/>
          <w:color w:val="auto"/>
          <w:sz w:val="24"/>
          <w:szCs w:val="24"/>
          <w:highlight w:val="none"/>
        </w:rPr>
        <w:t xml:space="preserve">满足《中华人民共和国政府采购法》第二十二条规定，投标人应当具备下列条件</w:t>
      </w:r>
      <w:r>
        <w:rPr>
          <w:rFonts w:hint="eastAsia" w:ascii="宋体" w:hAnsi="宋体"/>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1具有独立承担民事责任的能力；</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具有良好的商业信誉和健全的财务会计制度；</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rPr>
        <w:t xml:space="preserve">具有履行合同所必</w:t>
      </w:r>
      <w:r>
        <w:rPr>
          <w:rFonts w:hint="eastAsia" w:ascii="宋体" w:hAnsi="宋体"/>
          <w:color w:val="auto"/>
          <w:sz w:val="24"/>
          <w:szCs w:val="24"/>
          <w:highlight w:val="none"/>
          <w:lang w:eastAsia="zh-CN"/>
        </w:rPr>
        <w:t xml:space="preserve">需</w:t>
      </w:r>
      <w:r>
        <w:rPr>
          <w:rFonts w:hint="eastAsia" w:ascii="宋体" w:hAnsi="宋体"/>
          <w:color w:val="auto"/>
          <w:sz w:val="24"/>
          <w:szCs w:val="24"/>
          <w:highlight w:val="none"/>
        </w:rPr>
        <w:t xml:space="preserve">的设备和专业技术能力；</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1.4</w:t>
      </w:r>
      <w:r>
        <w:rPr>
          <w:rFonts w:hint="eastAsia" w:ascii="宋体" w:hAnsi="宋体"/>
          <w:color w:val="auto"/>
          <w:sz w:val="24"/>
          <w:szCs w:val="24"/>
          <w:highlight w:val="none"/>
        </w:rPr>
        <w:t xml:space="preserve">有依法缴纳税收和社会保障基金的良好记录；</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参加政府采购活动前三年内，在经营活动中没有重大违法记录；</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1.6</w:t>
      </w:r>
      <w:r>
        <w:rPr>
          <w:rFonts w:hint="eastAsia" w:ascii="宋体" w:hAnsi="宋体"/>
          <w:color w:val="auto"/>
          <w:sz w:val="24"/>
          <w:szCs w:val="24"/>
          <w:highlight w:val="none"/>
        </w:rPr>
        <w:t xml:space="preserve">法律、行政法规规定的其他条件。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lang w:val="en-US" w:eastAsia="zh-CN"/>
        </w:rPr>
        <w:t xml:space="preserve">无</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w:t>
      </w:r>
      <w:r>
        <w:rPr>
          <w:rFonts w:hint="eastAsia" w:ascii="宋体" w:hAnsi="宋体"/>
          <w:color w:val="auto"/>
          <w:sz w:val="24"/>
          <w:szCs w:val="24"/>
          <w:highlight w:val="none"/>
        </w:rPr>
        <w:t xml:space="preserve">投标单位具有建筑机电安装工程专业承包三级及以上或机电工程施工总承包三级及以上资质</w:t>
      </w:r>
      <w:r>
        <w:rPr>
          <w:rFonts w:hint="eastAsia" w:ascii="宋体" w:hAnsi="宋体"/>
          <w:color w:val="auto"/>
          <w:sz w:val="24"/>
          <w:szCs w:val="24"/>
          <w:highlight w:val="none"/>
          <w:lang w:val="en-US" w:eastAsia="zh-CN"/>
        </w:rPr>
        <w:t xml:space="preserve">；</w:t>
      </w:r>
      <w:r/>
    </w:p>
    <w:p>
      <w:pPr>
        <w:ind w:firstLine="480"/>
        <w:jc w:val="left"/>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w:t>
      </w:r>
      <w:r>
        <w:rPr>
          <w:rFonts w:hint="eastAsia" w:ascii="宋体" w:hAnsi="宋体"/>
          <w:color w:val="auto"/>
          <w:sz w:val="24"/>
          <w:szCs w:val="24"/>
          <w:highlight w:val="none"/>
        </w:rPr>
        <w:t xml:space="preserve">投标单位具有中华人民共和国特种设备安装改造维修许可证—工业管道（GC2）及以上资质；</w:t>
      </w:r>
      <w:r/>
    </w:p>
    <w:p>
      <w:pPr>
        <w:ind w:firstLine="480"/>
        <w:jc w:val="left"/>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color w:val="auto"/>
          <w:sz w:val="24"/>
          <w:szCs w:val="24"/>
          <w:highlight w:val="none"/>
        </w:rPr>
        <w:t xml:space="preserve">投标单位具有《安全生产许可证》；</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3.4</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color w:val="auto"/>
          <w:highlight w:val="none"/>
          <w:lang w:eastAsia="zh-CN"/>
        </w:rPr>
      </w:pPr>
      <w:r>
        <w:rPr>
          <w:rFonts w:hint="eastAsia" w:ascii="宋体" w:hAnsi="宋体" w:cs="宋体"/>
          <w:color w:val="auto"/>
          <w:sz w:val="24"/>
          <w:szCs w:val="24"/>
          <w:highlight w:val="none"/>
          <w:lang w:val="en-US" w:eastAsia="zh-CN"/>
        </w:rPr>
        <w:t xml:space="preserve">3.5</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4、联合体及转包、分包：本项目不接受联合体，不得转包、分包本项目</w:t>
      </w:r>
      <w:r>
        <w:rPr>
          <w:rFonts w:hint="eastAsia" w:ascii="宋体" w:hAnsi="宋体"/>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w:t>
      </w:r>
      <w:r>
        <w:rPr>
          <w:rFonts w:hint="eastAsia" w:ascii="宋体" w:hAnsi="宋体"/>
          <w:color w:val="auto"/>
          <w:sz w:val="24"/>
          <w:szCs w:val="24"/>
          <w:highlight w:val="none"/>
        </w:rPr>
        <w:t xml:space="preserve">获取</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s="宋体"/>
          <w:color w:val="auto"/>
          <w:sz w:val="24"/>
          <w:szCs w:val="24"/>
          <w:highlight w:val="none"/>
        </w:rPr>
        <w:t xml:space="preserve">自招标文件公告发布之日起5个工作日</w:t>
      </w:r>
      <w:r>
        <w:rPr>
          <w:rFonts w:hint="eastAsia" w:ascii="宋体" w:hAnsi="宋体" w:cs="宋体"/>
          <w:color w:val="auto"/>
          <w:sz w:val="24"/>
          <w:szCs w:val="24"/>
          <w:highlight w:val="none"/>
        </w:rPr>
      </w:r>
      <w:r>
        <w:rPr>
          <w:rFonts w:hint="eastAsia" w:ascii="宋体" w:hAnsi="宋体" w:cs="宋体"/>
          <w:color w:val="auto"/>
          <w:sz w:val="24"/>
          <w:szCs w:val="24"/>
          <w:highlight w:val="none"/>
        </w:rPr>
        <w:t xml:space="preserve">，每天上午00:00-12:00，下午12:00-23:59（北京时间，法定节假日除外）</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地点：苏</w:t>
      </w:r>
      <w:r>
        <w:rPr>
          <w:rFonts w:hint="eastAsia" w:ascii="宋体" w:hAnsi="宋体"/>
          <w:color w:val="auto"/>
          <w:sz w:val="24"/>
          <w:highlight w:val="none"/>
          <w:lang w:eastAsia="zh-CN"/>
        </w:rPr>
        <w:t xml:space="preserve">采</w:t>
      </w:r>
      <w:r>
        <w:rPr>
          <w:rFonts w:hint="eastAsia" w:ascii="宋体" w:hAnsi="宋体"/>
          <w:color w:val="auto"/>
          <w:sz w:val="24"/>
          <w:highlight w:val="none"/>
        </w:rPr>
        <w:t xml:space="preserve">云系统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方式：苏</w:t>
      </w:r>
      <w:r>
        <w:rPr>
          <w:rFonts w:hint="eastAsia" w:ascii="宋体" w:hAnsi="宋体"/>
          <w:color w:val="auto"/>
          <w:sz w:val="24"/>
          <w:highlight w:val="none"/>
          <w:lang w:eastAsia="zh-CN"/>
        </w:rPr>
        <w:t xml:space="preserve">采</w:t>
      </w:r>
      <w:r>
        <w:rPr>
          <w:rFonts w:hint="eastAsia" w:ascii="宋体" w:hAnsi="宋体"/>
          <w:color w:val="auto"/>
          <w:sz w:val="24"/>
          <w:highlight w:val="none"/>
        </w:rPr>
        <w:t xml:space="preserve">云系统报名后自行下载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售价：0.00元</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四、提交投标文件截止时间、开标时间和地点</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1、提交投标文件截止时间：</w:t>
      </w:r>
      <w:r>
        <w:rPr>
          <w:rFonts w:hint="eastAsia" w:ascii="宋体" w:hAnsi="宋体" w:cs="宋体"/>
          <w:color w:val="auto"/>
          <w:sz w:val="24"/>
          <w:szCs w:val="24"/>
          <w:highlight w:val="none"/>
          <w:lang w:eastAsia="zh-CN"/>
        </w:rPr>
        <w:t xml:space="preserve">2025年12月23日1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:3</w:t>
      </w:r>
      <w:r>
        <w:rPr>
          <w:rFonts w:ascii="宋体" w:hAnsi="宋体" w:eastAsia="宋体" w:cs="宋体"/>
          <w:color w:val="auto"/>
          <w:sz w:val="24"/>
          <w:highlight w:val="none"/>
        </w:rPr>
        <w:t xml:space="preserve">0</w:t>
      </w:r>
      <w:r>
        <w:rPr>
          <w:rFonts w:hint="eastAsia" w:ascii="宋体" w:hAnsi="宋体" w:cs="宋体"/>
          <w:color w:val="auto"/>
          <w:sz w:val="24"/>
          <w:szCs w:val="24"/>
          <w:highlight w:val="none"/>
        </w:rPr>
        <w:t xml:space="preserve">（北京时间）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2025年12月23日1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:3</w:t>
      </w:r>
      <w:r>
        <w:rPr>
          <w:rFonts w:ascii="宋体" w:hAnsi="宋体" w:eastAsia="宋体" w:cs="宋体"/>
          <w:color w:val="auto"/>
          <w:sz w:val="24"/>
          <w:highlight w:val="none"/>
        </w:rPr>
        <w:t xml:space="preserve">0</w:t>
      </w:r>
      <w:r>
        <w:rPr>
          <w:rFonts w:hint="eastAsia" w:ascii="宋体" w:hAnsi="宋体" w:cs="宋体"/>
          <w:color w:val="auto"/>
          <w:sz w:val="24"/>
          <w:szCs w:val="24"/>
          <w:highlight w:val="none"/>
        </w:rPr>
        <w:t xml:space="preserve">（北京时间）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开标地点：“苏采云”系统（网址：http://</w:t>
      </w:r>
      <w:r>
        <w:rPr>
          <w:rFonts w:hint="eastAsia" w:ascii="宋体" w:hAnsi="宋体" w:cs="宋体"/>
          <w:color w:val="auto"/>
          <w:sz w:val="24"/>
          <w:szCs w:val="24"/>
          <w:highlight w:val="none"/>
          <w:lang w:eastAsia="zh-CN"/>
        </w:rPr>
        <w:t xml:space="preserve">jszfcg.jsczt.cn/jszc</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五、公告期限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自本公告发布之日起5个工作日。</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六、其他补充事宜</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1、本次采购的有关信息将在苏州市政府采购网、江苏政府采购网</w:t>
      </w:r>
      <w:r>
        <w:rPr>
          <w:rFonts w:hint="eastAsia" w:ascii="宋体" w:hAnsi="宋体" w:cs="宋体"/>
          <w:color w:val="auto"/>
          <w:sz w:val="24"/>
          <w:szCs w:val="24"/>
          <w:highlight w:val="none"/>
          <w:lang w:eastAsia="zh-CN"/>
        </w:rPr>
        <w:t xml:space="preserve">、中国政府采购网</w:t>
      </w:r>
      <w:r>
        <w:rPr>
          <w:rFonts w:hint="eastAsia" w:ascii="宋体" w:hAnsi="宋体" w:cs="宋体"/>
          <w:color w:val="auto"/>
          <w:sz w:val="24"/>
          <w:lang w:eastAsia="zh-CN"/>
        </w:rPr>
        <w:t xml:space="preserve">上</w:t>
      </w:r>
      <w:r>
        <w:rPr>
          <w:rFonts w:hint="eastAsia" w:ascii="宋体" w:hAnsi="宋体" w:cs="宋体"/>
          <w:color w:val="auto"/>
          <w:sz w:val="24"/>
          <w:szCs w:val="24"/>
          <w:highlight w:val="none"/>
        </w:rPr>
        <w:t xml:space="preserve">发布；有关该采购项目的澄清、修正及中标等信息亦在以上网站发布，敬请留意。</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2、政府采购监督电话：0512-68616651。</w:t>
      </w:r>
      <w:r/>
    </w:p>
    <w:p>
      <w:pPr>
        <w:ind w:firstLine="480"/>
        <w:jc w:val="left"/>
        <w:spacing w:line="360" w:lineRule="auto"/>
        <w:rPr>
          <w:rFonts w:hint="eastAsia" w:ascii="宋体" w:hAnsi="宋体" w:cs="宋体"/>
          <w:color w:val="auto"/>
          <w:sz w:val="24"/>
          <w:szCs w:val="24"/>
          <w:highlight w:val="none"/>
          <w:lang w:val="zh-TW"/>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TW" w:eastAsia="zh-TW"/>
        </w:rPr>
        <w:t xml:space="preserve">供应商在</w:t>
      </w:r>
      <w:r>
        <w:rPr>
          <w:rFonts w:hint="eastAsia" w:ascii="宋体" w:hAnsi="宋体" w:cs="宋体"/>
          <w:color w:val="auto"/>
          <w:sz w:val="24"/>
          <w:szCs w:val="24"/>
          <w:highlight w:val="none"/>
          <w:lang w:val="zh-TW"/>
        </w:rPr>
        <w:t xml:space="preserve">报名、下载、制作采购文件</w:t>
      </w:r>
      <w:r>
        <w:rPr>
          <w:rFonts w:hint="eastAsia" w:ascii="宋体" w:hAnsi="宋体" w:cs="宋体"/>
          <w:color w:val="auto"/>
          <w:sz w:val="24"/>
          <w:szCs w:val="24"/>
          <w:highlight w:val="none"/>
          <w:lang w:val="zh-TW" w:eastAsia="zh-TW"/>
        </w:rPr>
        <w:t xml:space="preserve">过程中如有</w:t>
      </w:r>
      <w:r>
        <w:rPr>
          <w:rFonts w:hint="eastAsia" w:ascii="宋体" w:hAnsi="宋体" w:cs="宋体"/>
          <w:color w:val="auto"/>
          <w:sz w:val="24"/>
          <w:szCs w:val="24"/>
          <w:highlight w:val="none"/>
          <w:lang w:val="zh-TW"/>
        </w:rPr>
        <w:t xml:space="preserve">软件操作方面</w:t>
      </w:r>
      <w:r>
        <w:rPr>
          <w:rFonts w:hint="eastAsia" w:ascii="宋体" w:hAnsi="宋体" w:cs="宋体"/>
          <w:color w:val="auto"/>
          <w:sz w:val="24"/>
          <w:szCs w:val="24"/>
          <w:highlight w:val="none"/>
          <w:lang w:val="zh-TW" w:eastAsia="zh-TW"/>
        </w:rPr>
        <w:t xml:space="preserve">疑问</w:t>
      </w:r>
      <w:r>
        <w:rPr>
          <w:rFonts w:hint="eastAsia" w:ascii="宋体" w:hAnsi="宋体" w:cs="宋体"/>
          <w:color w:val="auto"/>
          <w:sz w:val="24"/>
          <w:szCs w:val="24"/>
          <w:highlight w:val="none"/>
          <w:lang w:val="zh-TW"/>
        </w:rPr>
        <w:t xml:space="preserve">，</w:t>
      </w:r>
      <w:r>
        <w:rPr>
          <w:rFonts w:hint="eastAsia" w:ascii="宋体" w:hAnsi="宋体" w:cs="宋体"/>
          <w:color w:val="auto"/>
          <w:sz w:val="24"/>
          <w:szCs w:val="24"/>
          <w:highlight w:val="none"/>
          <w:lang w:val="zh-TW" w:eastAsia="zh-TW"/>
        </w:rPr>
        <w:t xml:space="preserve">请拨打</w:t>
      </w:r>
      <w:r>
        <w:rPr>
          <w:rFonts w:hint="eastAsia" w:ascii="宋体" w:hAnsi="宋体" w:cs="宋体"/>
          <w:color w:val="auto"/>
          <w:sz w:val="24"/>
          <w:szCs w:val="24"/>
          <w:highlight w:val="none"/>
          <w:lang w:val="zh-TW"/>
        </w:rPr>
        <w:t xml:space="preserve">（</w:t>
      </w:r>
      <w:r>
        <w:rPr>
          <w:rFonts w:hint="eastAsia" w:ascii="宋体" w:hAnsi="宋体" w:cs="宋体"/>
          <w:color w:val="auto"/>
          <w:sz w:val="24"/>
          <w:szCs w:val="24"/>
          <w:highlight w:val="none"/>
          <w:lang w:val="zh-TW" w:eastAsia="zh-TW"/>
        </w:rPr>
        <w:t xml:space="preserve">1</w:t>
      </w:r>
      <w:r>
        <w:rPr>
          <w:rFonts w:hint="eastAsia" w:ascii="宋体" w:hAnsi="宋体" w:cs="宋体"/>
          <w:color w:val="auto"/>
          <w:sz w:val="24"/>
          <w:szCs w:val="24"/>
          <w:highlight w:val="none"/>
          <w:lang w:val="zh-TW"/>
        </w:rPr>
        <w:t xml:space="preserve">）</w:t>
      </w:r>
      <w:r>
        <w:rPr>
          <w:rFonts w:hint="eastAsia" w:ascii="宋体" w:hAnsi="宋体" w:cs="宋体"/>
          <w:color w:val="auto"/>
          <w:sz w:val="24"/>
          <w:szCs w:val="24"/>
          <w:highlight w:val="none"/>
          <w:lang w:val="zh-TW" w:eastAsia="zh-TW"/>
        </w:rPr>
        <w:t xml:space="preserve">注册咨询：</w:t>
      </w:r>
      <w:r>
        <w:rPr>
          <w:rFonts w:ascii="宋体" w:hAnsi="宋体" w:cs="宋体"/>
          <w:color w:val="auto"/>
          <w:sz w:val="24"/>
          <w:szCs w:val="24"/>
          <w:highlight w:val="none"/>
          <w:lang w:val="zh-TW" w:eastAsia="zh-TW"/>
        </w:rPr>
        <w:t xml:space="preserve">18261002950</w:t>
      </w:r>
      <w:r>
        <w:rPr>
          <w:rFonts w:hint="eastAsia" w:ascii="宋体" w:hAnsi="宋体" w:cs="宋体"/>
          <w:color w:val="auto"/>
          <w:sz w:val="24"/>
          <w:szCs w:val="24"/>
          <w:highlight w:val="none"/>
          <w:lang w:val="zh-TW"/>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TW"/>
        </w:rPr>
        <w:t xml:space="preserve">CA技术咨询电话：400-608-6099；（</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TW"/>
        </w:rPr>
        <w:t xml:space="preserve">签章使用问题：025-83633811、025-83633812、15380932027、13675197356；（</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TW"/>
        </w:rPr>
        <w:t xml:space="preserve">系统使用指导与咨询：联系电话：13914088964、18261002950、0519-86722802；QQ：1315179389、895706745。</w:t>
      </w:r>
      <w:r>
        <w:rPr>
          <w:rFonts w:hint="eastAsia" w:ascii="宋体" w:hAnsi="宋体" w:cs="宋体"/>
          <w:color w:val="auto"/>
          <w:sz w:val="24"/>
          <w:szCs w:val="24"/>
          <w:lang w:val="zh-TW"/>
        </w:rPr>
        <w:t xml:space="preserve">智能客服：登录苏采云系统后，联系系统右下方智能客服图标进行咨询。</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报名方式（网上报名）</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申领CA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color w:val="auto"/>
          <w:sz w:val="24"/>
          <w:highlight w:val="none"/>
          <w:lang w:val="en-US" w:eastAsia="zh-CN"/>
        </w:rPr>
        <w:t xml:space="preserve">苏州高新区邓尉路105号狮山科技馆1楼服务大厅</w:t>
      </w:r>
      <w:r>
        <w:rPr>
          <w:rFonts w:hint="eastAsia" w:ascii="宋体" w:hAnsi="宋体" w:cs="宋体"/>
          <w:color w:val="auto"/>
          <w:sz w:val="24"/>
          <w:highlight w:val="none"/>
        </w:rPr>
        <w:t xml:space="preserve">，咨询电话：0512-69820834。</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.2登录报名：供应商插入CA证书</w:t>
      </w:r>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制作、提交电子投标文件：</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5.1</w:t>
      </w:r>
      <w:r>
        <w:rPr>
          <w:rFonts w:hint="eastAsia" w:ascii="宋体" w:hAnsi="宋体" w:cs="宋体"/>
          <w:color w:val="auto"/>
          <w:sz w:val="24"/>
          <w:highlight w:val="none"/>
        </w:rPr>
        <w:t xml:space="preserve">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宋体" w:hAnsi="宋体" w:cs="宋体"/>
          <w:color w:val="auto"/>
          <w:sz w:val="24"/>
          <w:highlight w:val="none"/>
        </w:rPr>
        <w:fldChar w:fldCharType="begin"/>
      </w:r>
      <w:r>
        <w:rPr>
          <w:rFonts w:ascii="宋体" w:hAnsi="宋体" w:cs="宋体"/>
          <w:color w:val="auto"/>
          <w:sz w:val="24"/>
          <w:highlight w:val="none"/>
        </w:rPr>
        <w:instrText xml:space="preserve"> HYPERLINK "</w:instrText>
      </w:r>
      <w:r>
        <w:rPr>
          <w:rFonts w:hint="eastAsia" w:ascii="宋体" w:hAnsi="宋体" w:cs="宋体"/>
          <w:color w:val="auto"/>
          <w:sz w:val="24"/>
          <w:highlight w:val="none"/>
        </w:rPr>
        <w:instrText xml:space="preserve">https://czju.suzhou.gov.cn/zfcg/html/content/20231220161910031.shtml</w:instrText>
      </w:r>
      <w:r>
        <w:rPr>
          <w:rFonts w:ascii="宋体" w:hAnsi="宋体" w:cs="宋体"/>
          <w:color w:val="auto"/>
          <w:sz w:val="24"/>
          <w:highlight w:val="none"/>
        </w:rPr>
        <w:instrText xml:space="preserve">" </w:instrText>
      </w:r>
      <w:r>
        <w:rPr>
          <w:rFonts w:ascii="宋体" w:hAnsi="宋体" w:cs="宋体"/>
          <w:color w:val="auto"/>
          <w:sz w:val="24"/>
          <w:highlight w:val="none"/>
        </w:rPr>
        <w:fldChar w:fldCharType="separate"/>
      </w:r>
      <w:r>
        <w:rPr>
          <w:rStyle w:val="816"/>
          <w:rFonts w:hint="eastAsia" w:ascii="宋体" w:hAnsi="宋体" w:cs="宋体"/>
          <w:color w:val="auto"/>
          <w:sz w:val="24"/>
          <w:highlight w:val="none"/>
        </w:rPr>
        <w:t xml:space="preserve">https://czju.suzhou.gov.cn/zfcg/html/content/20231220161910031.shtml</w:t>
      </w:r>
      <w:r>
        <w:rPr>
          <w:rFonts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w:t>
      </w:r>
      <w:r>
        <w:rPr>
          <w:rFonts w:hint="eastAsia" w:ascii="宋体" w:hAnsi="宋体" w:cs="宋体"/>
          <w:color w:val="auto"/>
          <w:sz w:val="24"/>
          <w:highlight w:val="none"/>
          <w:lang w:eastAsia="zh-CN"/>
        </w:rPr>
        <w:t xml:space="preserve">充分考虑</w:t>
      </w:r>
      <w:r>
        <w:rPr>
          <w:rFonts w:hint="eastAsia" w:ascii="宋体" w:hAnsi="宋体" w:cs="宋体"/>
          <w:color w:val="auto"/>
          <w:sz w:val="24"/>
          <w:highlight w:val="none"/>
        </w:rPr>
        <w:t xml:space="preserve">网络环境、网络带宽等风险因素，如因供应商自身原因造成的电子投标文件上传不成功由供应商自行承担全部责任</w:t>
      </w:r>
      <w:r>
        <w:rPr>
          <w:rFonts w:hint="eastAsia" w:ascii="宋体" w:hAnsi="宋体"/>
          <w:color w:val="auto"/>
          <w:sz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开标方式：线上不见面开标，供应商登录“苏采云”系统在平台首页点击“开标大厅”，进入江苏省政府采购一体化不见面开标（采购）大厅，在今日项目列表，点击项目，进入不见面开标系统。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 w:val="24"/>
          <w:highlight w:val="none"/>
        </w:rPr>
        <w:t xml:space="preserve">开标阶段供应商在【供应商解密】环节必须使用CA证书解密电子投标文件，如在系统规定的解密时间内</w:t>
      </w:r>
      <w:r>
        <w:rPr>
          <w:rFonts w:hint="eastAsia" w:ascii="宋体" w:hAnsi="宋体"/>
          <w:b/>
          <w:color w:val="auto"/>
          <w:sz w:val="24"/>
          <w:szCs w:val="24"/>
        </w:rPr>
        <w:t xml:space="preserve">（投标文件提交截止时间后30分钟）</w:t>
      </w:r>
      <w:r>
        <w:rPr>
          <w:rFonts w:hint="eastAsia" w:ascii="宋体" w:hAnsi="宋体" w:cs="宋体"/>
          <w:b/>
          <w:color w:val="auto"/>
          <w:sz w:val="24"/>
          <w:highlight w:val="none"/>
        </w:rPr>
        <w:t xml:space="preserve">未能完成解密的视为放弃投标。</w:t>
      </w:r>
      <w:r>
        <w:rPr>
          <w:rFonts w:hint="eastAsia" w:ascii="宋体" w:hAnsi="宋体" w:cs="宋体"/>
          <w:color w:val="auto"/>
          <w:sz w:val="24"/>
          <w:highlight w:val="none"/>
        </w:rPr>
        <w:t xml:space="preserve">请供应商确保电脑、系统及其他设备（视频输入输出设备等）无误，且开标直至项目结束始终保持系统在线状态。</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七、对本次招标提出询问，请按以下方式联系：</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1、采购人信息</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olor w:val="auto"/>
          <w:sz w:val="24"/>
          <w:highlight w:val="none"/>
          <w:lang w:eastAsia="zh-CN"/>
        </w:rPr>
        <w:t xml:space="preserve">苏州市立医院</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w:t>
      </w:r>
      <w:r>
        <w:rPr>
          <w:rFonts w:hint="eastAsia" w:ascii="宋体" w:hAnsi="宋体"/>
          <w:color w:val="auto"/>
          <w:sz w:val="24"/>
          <w:highlight w:val="none"/>
        </w:rPr>
        <w:t xml:space="preserve">苏州市道前街26号</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olor w:val="auto"/>
          <w:sz w:val="24"/>
          <w:highlight w:val="none"/>
          <w:lang w:eastAsia="zh-CN"/>
        </w:rPr>
        <w:t xml:space="preserve">王俊文</w:t>
      </w:r>
      <w:r>
        <w:rPr>
          <w:rFonts w:hint="eastAsia" w:ascii="宋体" w:hAnsi="宋体" w:cs="宋体"/>
          <w:color w:val="auto"/>
          <w:sz w:val="24"/>
          <w:szCs w:val="24"/>
          <w:highlight w:val="none"/>
        </w:rPr>
        <w:t xml:space="preserve">/0512-</w:t>
      </w:r>
      <w:r>
        <w:rPr>
          <w:rFonts w:hint="eastAsia" w:ascii="宋体" w:hAnsi="宋体"/>
          <w:color w:val="auto"/>
          <w:sz w:val="24"/>
          <w:highlight w:val="none"/>
          <w:shd w:val="clear" w:color="auto" w:fill="ffffff"/>
          <w:lang w:eastAsia="zh-CN"/>
        </w:rPr>
        <w:t xml:space="preserve">62362541</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2、采购代理机构信息</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名 称：苏州惠德普源企业咨询有限公司</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址：苏州市滨河路锦和越界X2创意街区3B 512室</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lang w:eastAsia="zh-CN"/>
        </w:rPr>
        <w:t xml:space="preserve">褚萍</w:t>
      </w:r>
      <w:r>
        <w:rPr>
          <w:rFonts w:hint="eastAsia" w:ascii="宋体" w:hAnsi="宋体"/>
          <w:color w:val="auto"/>
          <w:sz w:val="24"/>
          <w:szCs w:val="24"/>
          <w:highlight w:val="none"/>
        </w:rPr>
        <w:t xml:space="preserve">/0512-65274327</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3、项目联系方式</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项目联系人：</w:t>
      </w:r>
      <w:r>
        <w:rPr>
          <w:rFonts w:hint="eastAsia" w:ascii="宋体" w:hAnsi="宋体"/>
          <w:color w:val="auto"/>
          <w:sz w:val="24"/>
          <w:szCs w:val="24"/>
          <w:highlight w:val="none"/>
          <w:lang w:eastAsia="zh-CN"/>
        </w:rPr>
        <w:t xml:space="preserve">褚萍、姚佳雯、崔鸿青</w:t>
      </w:r>
      <w:r/>
    </w:p>
    <w:p>
      <w:pPr>
        <w:ind w:firstLine="480"/>
        <w:jc w:val="left"/>
        <w:spacing w:line="360" w:lineRule="auto"/>
        <w:rPr>
          <w:rFonts w:hint="eastAsia" w:ascii="宋体" w:hAnsi="宋体"/>
          <w:color w:val="auto"/>
          <w:sz w:val="24"/>
          <w:highlight w:val="none"/>
        </w:rPr>
      </w:pPr>
      <w:r>
        <w:rPr>
          <w:rFonts w:hint="eastAsia" w:ascii="宋体" w:hAnsi="宋体"/>
          <w:color w:val="auto"/>
          <w:sz w:val="24"/>
          <w:szCs w:val="24"/>
          <w:highlight w:val="none"/>
        </w:rPr>
        <w:t xml:space="preserve">电 话：0512-65274327</w:t>
      </w:r>
      <w:r/>
    </w:p>
    <w:p>
      <w:pPr>
        <w:jc w:val="center"/>
        <w:rPr>
          <w:rFonts w:hint="eastAsia" w:ascii="宋体" w:hAnsi="宋体"/>
          <w:color w:val="auto"/>
          <w:sz w:val="44"/>
          <w:szCs w:val="44"/>
          <w:highlight w:val="none"/>
        </w:rPr>
      </w:pPr>
      <w:r>
        <w:rPr>
          <w:rFonts w:hint="eastAsia" w:ascii="宋体" w:hAnsi="宋体"/>
          <w:color w:val="auto"/>
          <w:sz w:val="44"/>
          <w:szCs w:val="44"/>
          <w:highlight w:val="none"/>
        </w:rPr>
      </w:r>
      <w:r/>
    </w:p>
    <w:p>
      <w:pPr>
        <w:jc w:val="center"/>
        <w:rPr>
          <w:rFonts w:hint="eastAsia" w:ascii="宋体" w:hAnsi="宋体"/>
          <w:color w:val="auto"/>
          <w:sz w:val="44"/>
          <w:szCs w:val="44"/>
          <w:highlight w:val="none"/>
        </w:rPr>
      </w:pPr>
      <w:r>
        <w:rPr>
          <w:rFonts w:hint="eastAsia" w:ascii="宋体" w:hAnsi="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color w:val="auto"/>
          <w:sz w:val="44"/>
          <w:szCs w:val="44"/>
          <w:highlight w:val="none"/>
        </w:rPr>
        <w:br w:type="page" w:clear="all"/>
      </w:r>
      <w:r>
        <w:rPr>
          <w:rFonts w:hint="eastAsia" w:ascii="宋体" w:hAnsi="宋体" w:eastAsia="宋体" w:cs="宋体"/>
          <w:color w:val="auto"/>
          <w:sz w:val="44"/>
          <w:szCs w:val="44"/>
          <w:highlight w:val="none"/>
        </w:rPr>
        <w:t xml:space="preserve">第二章 投标人须知</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一、说明和释义</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1.说明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1.1本招标文件仅适用于苏州惠德普源企业咨询有限公司组织的采购活动。</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1.2本次采购活动及因本次采购产生的合同受中国法律制约和保护。</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1.3本招标文件的解释权属于苏州惠德普源企业咨询有限公司。</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2.词语释义</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2.1采购人：指依法进行政府采购的国家机关、事业单位、团体组织。</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2.2采购代理机构：指依法接受采购人委托，从事政府采购代理业务的社会中介机构。</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2.3投标人（供应商）：经认定有资格响应采购，参加投标竞争的法人、其他组织或者自然人。</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2.4</w:t>
      </w:r>
      <w:r>
        <w:rPr>
          <w:rFonts w:hint="eastAsia" w:ascii="宋体" w:hAnsi="宋体"/>
          <w:color w:val="auto"/>
          <w:sz w:val="24"/>
          <w:highlight w:val="none"/>
          <w:lang w:eastAsia="zh-CN"/>
        </w:rPr>
        <w:t xml:space="preserve">投标</w:t>
      </w:r>
      <w:r>
        <w:rPr>
          <w:rFonts w:hint="eastAsia" w:ascii="宋体" w:hAnsi="宋体"/>
          <w:color w:val="auto"/>
          <w:sz w:val="24"/>
          <w:highlight w:val="none"/>
        </w:rPr>
        <w:t xml:space="preserve">：投标人根据采购人或采购代理机构发布的招标文件，编制投标文件并按规定投标行为。</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2.5合同：采供双方根据招标文件和中标的投标文件及中标通知书规定的内容签署的以书面形式所达成的协议，包括所有的附件、附录和构成协议的所有文件。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2.6甲方（采购人）：指招标文件中载明的，依法进行政府采购的国家机关、事业单位、团体组织。</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2.7乙方（</w:t>
      </w:r>
      <w:r>
        <w:rPr>
          <w:rFonts w:hint="eastAsia" w:ascii="宋体" w:hAnsi="宋体"/>
          <w:color w:val="auto"/>
          <w:sz w:val="24"/>
          <w:highlight w:val="none"/>
          <w:lang w:eastAsia="zh-CN"/>
        </w:rPr>
        <w:t xml:space="preserve">中标</w:t>
      </w:r>
      <w:r>
        <w:rPr>
          <w:rFonts w:hint="eastAsia" w:ascii="宋体" w:hAnsi="宋体"/>
          <w:color w:val="auto"/>
          <w:sz w:val="24"/>
          <w:highlight w:val="none"/>
        </w:rPr>
        <w:t xml:space="preserve">供应商）：合同中规定的向采购人提供货物和服务的法人或其他组织和自然人。</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2.8货物：系指乙方按招标文件规定，应向甲方提供的一切设备、备品、备件、工具、手册</w:t>
      </w:r>
      <w:r>
        <w:rPr>
          <w:rFonts w:hint="eastAsia" w:ascii="宋体" w:hAnsi="宋体"/>
          <w:color w:val="auto"/>
          <w:sz w:val="24"/>
          <w:highlight w:val="none"/>
          <w:lang w:eastAsia="zh-CN"/>
        </w:rPr>
        <w:t xml:space="preserve">及其他有关</w:t>
      </w:r>
      <w:r>
        <w:rPr>
          <w:rFonts w:hint="eastAsia" w:ascii="宋体" w:hAnsi="宋体"/>
          <w:color w:val="auto"/>
          <w:sz w:val="24"/>
          <w:highlight w:val="none"/>
        </w:rPr>
        <w:t xml:space="preserve">技术资料和材料。</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2.9服务：系指本次招标文件规定乙方应承担的与提供货物和服务有关的辅助服务，比如运输、保险、安装、调试、提供技术援助、培训、配合措施、维修响应及合同中规定乙方应承担的</w:t>
      </w:r>
      <w:r>
        <w:rPr>
          <w:rFonts w:hint="eastAsia" w:ascii="宋体" w:hAnsi="宋体"/>
          <w:color w:val="auto"/>
          <w:sz w:val="24"/>
          <w:highlight w:val="none"/>
          <w:lang w:eastAsia="zh-CN"/>
        </w:rPr>
        <w:t xml:space="preserve">其他义务</w:t>
      </w:r>
      <w:r>
        <w:rPr>
          <w:rFonts w:hint="eastAsia" w:ascii="宋体" w:hAnsi="宋体"/>
          <w:color w:val="auto"/>
          <w:sz w:val="24"/>
          <w:highlight w:val="none"/>
        </w:rPr>
        <w:t xml:space="preserve">。</w:t>
      </w:r>
      <w:r/>
    </w:p>
    <w:p>
      <w:pPr>
        <w:ind w:left="307" w:hanging="307"/>
        <w:spacing w:line="360" w:lineRule="auto"/>
        <w:rPr>
          <w:rFonts w:hint="eastAsia" w:ascii="宋体" w:hAnsi="宋体"/>
          <w:color w:val="auto"/>
          <w:sz w:val="24"/>
          <w:highlight w:val="none"/>
        </w:rPr>
      </w:pPr>
      <w:r>
        <w:rPr>
          <w:rFonts w:hint="eastAsia" w:ascii="宋体" w:hAnsi="宋体"/>
          <w:color w:val="auto"/>
          <w:sz w:val="24"/>
          <w:highlight w:val="none"/>
        </w:rPr>
        <w:t xml:space="preserve">2.10知识产权：指专利权、商标权、著作权等无形财产专有权的统称。</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2.11天：日历日；时间：除特别说明，均指北京时间。</w:t>
      </w:r>
      <w:r/>
    </w:p>
    <w:p>
      <w:pPr>
        <w:ind w:left="307" w:hanging="307"/>
        <w:spacing w:line="360" w:lineRule="auto"/>
        <w:rPr>
          <w:rFonts w:hint="eastAsia" w:ascii="宋体" w:hAnsi="宋体"/>
          <w:color w:val="auto"/>
          <w:sz w:val="24"/>
          <w:highlight w:val="none"/>
        </w:rPr>
      </w:pPr>
      <w:r>
        <w:rPr>
          <w:rFonts w:hint="eastAsia" w:ascii="宋体" w:hAnsi="宋体"/>
          <w:color w:val="auto"/>
          <w:sz w:val="24"/>
          <w:highlight w:val="none"/>
        </w:rPr>
        <w:t xml:space="preserve">2.12地点：合同中明确约定的乙方提交的货物和履行服务最终地点。</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2.13合同价款：根据合同规定，乙方在正确地履行合同义务后甲方应支付乙方的价款。</w:t>
      </w:r>
      <w:r/>
    </w:p>
    <w:p>
      <w:pPr>
        <w:ind w:left="307" w:hanging="307"/>
        <w:spacing w:line="360" w:lineRule="auto"/>
        <w:rPr>
          <w:rFonts w:hint="eastAsia" w:ascii="宋体" w:hAnsi="宋体"/>
          <w:color w:val="auto"/>
          <w:sz w:val="24"/>
          <w:highlight w:val="none"/>
        </w:rPr>
      </w:pPr>
      <w:r>
        <w:rPr>
          <w:rFonts w:hint="eastAsia" w:ascii="宋体" w:hAnsi="宋体"/>
          <w:color w:val="auto"/>
          <w:sz w:val="24"/>
          <w:highlight w:val="none"/>
        </w:rPr>
        <w:t xml:space="preserve">2.14不可抗力：不能预见、不能避免并且不能克服的客观情况。</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2.15实质性响应：满足有关本次采购标的、数量、质量、价款或者报酬、履行期限、履行地点和方式、违约责任和解决争议方法等要求。</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2.16书面形式：指书面文字、合同书、信件和传真等可以有形地表现所载内容的形式。</w:t>
      </w:r>
      <w:r/>
    </w:p>
    <w:p>
      <w:pPr>
        <w:ind w:left="307" w:hanging="307"/>
        <w:spacing w:line="360" w:lineRule="auto"/>
        <w:rPr>
          <w:rFonts w:hint="eastAsia" w:ascii="宋体" w:hAnsi="宋体"/>
          <w:color w:val="auto"/>
          <w:sz w:val="24"/>
          <w:highlight w:val="none"/>
        </w:rPr>
      </w:pPr>
      <w:r>
        <w:rPr>
          <w:rFonts w:hint="eastAsia" w:ascii="宋体" w:hAnsi="宋体"/>
          <w:color w:val="auto"/>
          <w:sz w:val="24"/>
          <w:highlight w:val="none"/>
        </w:rPr>
        <w:t xml:space="preserve">2.17进口产品：</w:t>
      </w:r>
      <w:r>
        <w:rPr>
          <w:rFonts w:hint="eastAsia" w:ascii="宋体" w:hAnsi="宋体"/>
          <w:color w:val="auto"/>
          <w:sz w:val="24"/>
          <w:highlight w:val="none"/>
          <w:lang w:eastAsia="zh-CN"/>
        </w:rPr>
        <w:t xml:space="preserve">指</w:t>
      </w:r>
      <w:r>
        <w:rPr>
          <w:rFonts w:hint="eastAsia" w:ascii="宋体" w:hAnsi="宋体"/>
          <w:color w:val="auto"/>
          <w:sz w:val="24"/>
          <w:highlight w:val="none"/>
        </w:rPr>
        <w:t xml:space="preserve">通过中国海关报关验放进入中国境内且产自关境外的产品。</w:t>
      </w:r>
      <w:r/>
    </w:p>
    <w:p>
      <w:pPr>
        <w:ind w:left="307" w:hanging="307"/>
        <w:spacing w:line="360" w:lineRule="auto"/>
        <w:rPr>
          <w:rFonts w:hint="eastAsia" w:ascii="宋体" w:hAnsi="宋体"/>
          <w:color w:val="auto"/>
          <w:sz w:val="24"/>
          <w:highlight w:val="none"/>
        </w:rPr>
      </w:pPr>
      <w:r>
        <w:rPr>
          <w:rFonts w:hint="eastAsia" w:ascii="宋体" w:hAnsi="宋体"/>
          <w:color w:val="auto"/>
          <w:sz w:val="24"/>
          <w:highlight w:val="none"/>
        </w:rPr>
        <w:t xml:space="preserve">二、投标人</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3.合格投标人的资格条件：</w:t>
      </w:r>
      <w:r/>
    </w:p>
    <w:p>
      <w:pPr>
        <w:pStyle w:val="811"/>
        <w:ind w:left="0" w:firstLine="0"/>
        <w:spacing w:before="0" w:after="0" w:line="360" w:lineRule="auto"/>
        <w:rPr>
          <w:rFonts w:hint="eastAsia" w:ascii="宋体" w:hAnsi="宋体" w:eastAsia="宋体" w:cs="Times New Roman"/>
          <w:color w:val="auto"/>
          <w:sz w:val="24"/>
          <w:szCs w:val="22"/>
          <w:highlight w:val="none"/>
          <w:lang w:val="en-US" w:eastAsia="zh-CN" w:bidi="ar-SA"/>
        </w:rPr>
      </w:pPr>
      <w:r>
        <w:rPr>
          <w:rFonts w:hint="eastAsia" w:ascii="宋体" w:hAnsi="宋体"/>
          <w:color w:val="auto"/>
          <w:sz w:val="24"/>
          <w:highlight w:val="none"/>
        </w:rPr>
        <w:t xml:space="preserve">3.1</w:t>
      </w:r>
      <w:r>
        <w:rPr>
          <w:rFonts w:hint="eastAsia" w:ascii="宋体" w:hAnsi="宋体" w:eastAsia="宋体" w:cs="Times New Roman"/>
          <w:color w:val="auto"/>
          <w:sz w:val="24"/>
          <w:szCs w:val="22"/>
          <w:highlight w:val="none"/>
          <w:lang w:val="en-US" w:eastAsia="zh-CN" w:bidi="ar-SA"/>
        </w:rPr>
        <w:t xml:space="preserve">满足《中华人民共和国政府采购法》第二十二条规定，投标人应当具备下列条件：</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3.1.1</w:t>
      </w:r>
      <w:r>
        <w:rPr>
          <w:rFonts w:hint="eastAsia" w:ascii="宋体" w:hAnsi="宋体"/>
          <w:color w:val="auto"/>
          <w:sz w:val="24"/>
          <w:highlight w:val="none"/>
        </w:rPr>
        <w:t xml:space="preserve">具有独立承担民事责任的能力。</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2具有良好的商业信誉和健全的财务会计制度。</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3具有履行合同所必需的设备和专业技术能力。</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4有依法缴纳税收和社会保障资金的良好记录。</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5参加政府采购活动前三年内，在经营活动中没有重大违法记录。</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6法律、行政法规规定的其他条件。</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3.2</w:t>
      </w:r>
      <w:r>
        <w:rPr>
          <w:rFonts w:hint="eastAsia" w:ascii="宋体" w:hAnsi="宋体"/>
          <w:color w:val="auto"/>
          <w:sz w:val="24"/>
          <w:highlight w:val="none"/>
        </w:rPr>
        <w:t xml:space="preserve">落实政府采购政策需满足的资格要求：</w:t>
      </w:r>
      <w:r>
        <w:rPr>
          <w:rFonts w:hint="eastAsia" w:ascii="宋体" w:hAnsi="宋体"/>
          <w:color w:val="auto"/>
          <w:sz w:val="24"/>
          <w:highlight w:val="none"/>
        </w:rPr>
        <w:t xml:space="preserve">非专门面向中小企业采购，所属行业为:</w:t>
      </w:r>
      <w:r>
        <w:rPr>
          <w:rFonts w:hint="eastAsia" w:ascii="宋体" w:hAnsi="宋体" w:cs="宋体"/>
          <w:color w:val="auto"/>
          <w:sz w:val="24"/>
          <w:highlight w:val="none"/>
          <w:u w:val="single"/>
        </w:rPr>
        <w:t xml:space="preserve">其他未列明行业</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3.3本项目的特定资格要求：</w:t>
      </w:r>
      <w:r/>
    </w:p>
    <w:p>
      <w:pPr>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3.3.1</w:t>
      </w:r>
      <w:r>
        <w:rPr>
          <w:rFonts w:hint="eastAsia" w:ascii="宋体" w:hAnsi="宋体"/>
          <w:color w:val="auto"/>
          <w:sz w:val="24"/>
          <w:szCs w:val="24"/>
          <w:highlight w:val="none"/>
        </w:rPr>
        <w:t xml:space="preserve">投标单位具有建筑机电安装工程专业承包三级及以上或机电工程施工总承包三级及以上资质</w:t>
      </w:r>
      <w:r>
        <w:rPr>
          <w:rFonts w:hint="eastAsia" w:ascii="宋体" w:hAnsi="宋体"/>
          <w:color w:val="auto"/>
          <w:sz w:val="24"/>
          <w:szCs w:val="24"/>
          <w:highlight w:val="none"/>
          <w:lang w:val="en-US" w:eastAsia="zh-CN"/>
        </w:rPr>
        <w:t xml:space="preserve">。</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3.3.2</w:t>
      </w:r>
      <w:r>
        <w:rPr>
          <w:rFonts w:hint="eastAsia" w:ascii="宋体" w:hAnsi="宋体"/>
          <w:color w:val="auto"/>
          <w:sz w:val="24"/>
          <w:szCs w:val="24"/>
          <w:highlight w:val="none"/>
        </w:rPr>
        <w:t xml:space="preserve">投标单位具有中华人民共和国特种设备安装改造维修许可证—工业管道（GC2）及以上资质</w:t>
      </w:r>
      <w:r>
        <w:rPr>
          <w:rFonts w:hint="eastAsia" w:ascii="宋体" w:hAnsi="宋体"/>
          <w:color w:val="auto"/>
          <w:sz w:val="24"/>
          <w:szCs w:val="24"/>
          <w:highlight w:val="none"/>
          <w:lang w:val="en-US" w:eastAsia="zh-CN"/>
        </w:rPr>
        <w:t xml:space="preserve">。</w:t>
      </w:r>
      <w:r/>
    </w:p>
    <w:p>
      <w:pPr>
        <w:jc w:val="left"/>
        <w:spacing w:line="360" w:lineRule="auto"/>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lang w:val="en-US" w:eastAsia="zh-CN"/>
        </w:rPr>
        <w:t xml:space="preserve">3.3.3</w:t>
      </w:r>
      <w:r>
        <w:rPr>
          <w:rFonts w:hint="eastAsia" w:ascii="宋体" w:hAnsi="宋体"/>
          <w:color w:val="auto"/>
          <w:sz w:val="24"/>
          <w:szCs w:val="24"/>
          <w:highlight w:val="none"/>
        </w:rPr>
        <w:t xml:space="preserve">投标单位具有《安全生产许可证》</w:t>
      </w:r>
      <w:r>
        <w:rPr>
          <w:rFonts w:hint="eastAsia" w:ascii="宋体" w:hAnsi="宋体"/>
          <w:color w:val="auto"/>
          <w:sz w:val="24"/>
          <w:szCs w:val="24"/>
          <w:highlight w:val="none"/>
          <w:lang w:eastAsia="zh-CN"/>
        </w:rPr>
        <w:t xml:space="preserve">。</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3.3.4</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jc w:val="left"/>
        <w:spacing w:line="360" w:lineRule="auto"/>
        <w:rPr>
          <w:rFonts w:hint="eastAsia"/>
          <w:color w:val="auto"/>
          <w:highlight w:val="none"/>
          <w:lang w:eastAsia="zh-CN"/>
        </w:rPr>
      </w:pPr>
      <w:r>
        <w:rPr>
          <w:rFonts w:hint="eastAsia" w:ascii="宋体" w:hAnsi="宋体" w:cs="宋体"/>
          <w:color w:val="auto"/>
          <w:sz w:val="24"/>
          <w:szCs w:val="24"/>
          <w:highlight w:val="none"/>
          <w:lang w:val="en-US" w:eastAsia="zh-CN"/>
        </w:rPr>
        <w:t xml:space="preserve">3.3.5</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color w:val="auto"/>
          <w:sz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highlight w:val="none"/>
        </w:rPr>
        <w:t xml:space="preserve">投标人必须通过网上报名系统进行本项目的网上电子报名，否则不能参加本次招标活动。</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5.投标人代表</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5.1指授权全权代表投标人参加投标活动并签署投标文件的人，如果投标人代表不是法定代表人，须持有《法人授权委托书》（详见统一格式）。</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6.投标费用</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无论投标过程的做法和结果如何，投标人自行承担所有与参加投标有关的全部费用。</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7.</w:t>
      </w:r>
      <w:r>
        <w:rPr>
          <w:rFonts w:hint="eastAsia" w:ascii="宋体" w:hAnsi="宋体" w:cs="宋体"/>
          <w:color w:val="auto"/>
          <w:sz w:val="24"/>
          <w:szCs w:val="24"/>
          <w:highlight w:val="none"/>
        </w:rPr>
        <w:t xml:space="preserve">联合、进口投标及转包、分包</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.1本项目不接受联合体投标。</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.2本项目不接受转包、分包。</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.3本项目不接受进口产品。</w:t>
      </w:r>
      <w:r/>
    </w:p>
    <w:p>
      <w:pPr>
        <w:spacing w:line="360" w:lineRule="auto"/>
        <w:rPr>
          <w:rFonts w:hint="eastAsia" w:ascii="宋体" w:hAnsi="宋体"/>
          <w:color w:val="auto"/>
          <w:sz w:val="24"/>
          <w:highlight w:val="none"/>
        </w:rPr>
        <w:outlineLvl w:val="0"/>
      </w:pPr>
      <w:r>
        <w:rPr>
          <w:rFonts w:hint="eastAsia" w:ascii="宋体" w:hAnsi="宋体"/>
          <w:color w:val="auto"/>
          <w:sz w:val="24"/>
          <w:highlight w:val="none"/>
        </w:rPr>
        <w:t xml:space="preserve">三、招标文件的说明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8.招标文件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8.1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8.2招标文件及其补充通知（包括更正公告）不是直接从指定的政府采购信息发布媒体上下载获得的，采购人或采购代理机构对招标文件及其补遗的真实性、完整性不承担任何责任。</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9.采购文件的澄清、修改</w:t>
      </w:r>
      <w:r/>
    </w:p>
    <w:p>
      <w:pPr>
        <w:pStyle w:val="787"/>
        <w:ind w:left="0"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9.1采购人或采购代理机构无论出于自己的考虑，还是出于对投标人提问的澄清，均可对已发出的采购文件进行必要澄清或者修改，并发布澄清（修改）公告。</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9.2为使投标人有足够的时间按采购文件的修改要求考虑修正投标文件，或出于其他原因，采购代理机构有权推迟投标截止日期和开标日期。</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补充通知（包括更正公告）将作为招标文件的组成部分，对所有投标人有约束力。</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10.勘察现场</w:t>
      </w:r>
      <w:r>
        <w:rPr>
          <w:rFonts w:hint="eastAsia" w:ascii="宋体" w:hAnsi="宋体" w:cs="宋体"/>
          <w:bCs/>
          <w:color w:val="auto"/>
          <w:sz w:val="24"/>
          <w:highlight w:val="none"/>
        </w:rPr>
        <w:t xml:space="preserve">（不涉及此条的忽略）</w:t>
      </w:r>
      <w:r>
        <w:rPr>
          <w:rFonts w:hint="eastAsia" w:ascii="宋体" w:hAnsi="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10.1根据自身投标需要，投标人可对有关现场和周围环境进行勘察，以获取编制投标文件和签署合同所需的信息。勘察现场所发生的费用由投标人自己承担。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10.3经采购人允许，投标人可为勘察目的进入采购人的项目现场，但投标人不得因此使采购人承担有关的责任和蒙受损失。投标人应承担勘察现场的责任和风险。</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11.质疑</w:t>
      </w:r>
      <w:r/>
    </w:p>
    <w:p>
      <w:pPr>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11.1供应商认为招标文件、采购过程、中标结果使自己的权益受到损害的，可以在知道或者应知其权益受到损害之日起7个工作日内，以书面形式向采购人、采购代理机构提出质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auto"/>
          <w:sz w:val="24"/>
          <w:szCs w:val="24"/>
          <w:highlight w:val="none"/>
        </w:rPr>
        <w:t xml:space="preserve">疑。招标代理机构应当在收到投标人书面质疑后七个工作日内作出答复。</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11.2根据《政府采购质疑和投诉办法》财政部第94号令第十一条规定，提出质疑的供应商应当是参与所质疑项目采购活动的供应商。因此凡是对采购文件提出质疑的供应商，</w:t>
      </w:r>
      <w:r>
        <w:rPr>
          <w:rFonts w:hint="eastAsia" w:ascii="宋体" w:hAnsi="宋体" w:cs="宋体"/>
          <w:bCs/>
          <w:color w:val="auto"/>
          <w:sz w:val="24"/>
          <w:szCs w:val="24"/>
          <w:highlight w:val="none"/>
          <w:lang w:eastAsia="zh-CN"/>
        </w:rPr>
        <w:t xml:space="preserve">必须</w:t>
      </w:r>
      <w:r>
        <w:rPr>
          <w:rFonts w:hint="eastAsia" w:ascii="宋体" w:hAnsi="宋体" w:cs="宋体"/>
          <w:bCs/>
          <w:color w:val="auto"/>
          <w:sz w:val="24"/>
          <w:szCs w:val="24"/>
          <w:highlight w:val="none"/>
        </w:rPr>
        <w:t xml:space="preserve">依法获取采购文件，并请将符合资格条件的证明材料及网上报名的报名页面材料与质疑函一起递交，否则不予受理。</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11.3本次招标文件要求供应商在法定质疑期内一次性提出针对同一采购程序环节的质疑。</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11.4</w:t>
      </w:r>
      <w:r>
        <w:rPr>
          <w:rFonts w:hint="eastAsia" w:ascii="宋体" w:hAnsi="宋体" w:cs="宋体"/>
          <w:color w:val="auto"/>
          <w:sz w:val="24"/>
          <w:szCs w:val="24"/>
          <w:highlight w:val="none"/>
        </w:rPr>
        <w:t xml:space="preserve">供应商提出质疑应当提交质疑函和必要的证明材料。质疑函应当包括下列内容：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11.4.1供应商的姓名或者名称（以</w:t>
      </w:r>
      <w:r>
        <w:rPr>
          <w:rFonts w:hint="eastAsia" w:ascii="宋体" w:hAnsi="宋体" w:cs="宋体"/>
          <w:color w:val="auto"/>
          <w:sz w:val="24"/>
          <w:szCs w:val="24"/>
          <w:highlight w:val="none"/>
          <w:lang w:eastAsia="zh-CN"/>
        </w:rPr>
        <w:t xml:space="preserve">提供的</w:t>
      </w:r>
      <w:r>
        <w:rPr>
          <w:rFonts w:hint="eastAsia" w:ascii="宋体" w:hAnsi="宋体" w:cs="宋体"/>
          <w:color w:val="auto"/>
          <w:sz w:val="24"/>
          <w:szCs w:val="24"/>
          <w:highlight w:val="none"/>
        </w:rPr>
        <w:t xml:space="preserve">营业执照副本复印件为准）、地址、邮编、联系人及联系电话；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11.4.2质疑项目的名称、编号；</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11.4.3具体、明确的质疑事项和与质疑事项相关的请求；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11.4.4事实依据；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11.4.5必要的法律依据；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11.4.6提出质疑的日期。</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11.5相关说明</w:t>
      </w:r>
      <w:r/>
    </w:p>
    <w:p>
      <w:pPr>
        <w:spacing w:line="360" w:lineRule="auto"/>
        <w:rPr>
          <w:rFonts w:hint="eastAsia" w:ascii="宋体" w:hAnsi="宋体"/>
          <w:color w:val="auto"/>
          <w:sz w:val="24"/>
          <w:highlight w:val="none"/>
        </w:rPr>
      </w:pPr>
      <w:r>
        <w:rPr>
          <w:rFonts w:hint="eastAsia" w:ascii="宋体" w:hAnsi="宋体" w:cs="宋体"/>
          <w:color w:val="auto"/>
          <w:sz w:val="24"/>
          <w:szCs w:val="24"/>
          <w:highlight w:val="none"/>
          <w:lang w:val="en-US" w:eastAsia="zh-CN"/>
        </w:rPr>
        <w:t xml:space="preserve">11.5.1</w:t>
      </w:r>
      <w:r>
        <w:rPr>
          <w:rFonts w:hint="eastAsia" w:ascii="宋体" w:hAnsi="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w:t>
      </w:r>
      <w:r>
        <w:rPr>
          <w:rFonts w:hint="eastAsia" w:ascii="宋体" w:hAnsi="宋体" w:cs="宋体"/>
          <w:color w:val="auto"/>
          <w:sz w:val="24"/>
          <w:szCs w:val="24"/>
          <w:highlight w:val="none"/>
          <w:lang w:eastAsia="zh-CN"/>
        </w:rPr>
        <w:t xml:space="preserve">人</w:t>
      </w:r>
      <w:r>
        <w:rPr>
          <w:rFonts w:hint="eastAsia" w:ascii="宋体" w:hAnsi="宋体" w:cs="宋体"/>
          <w:color w:val="auto"/>
          <w:sz w:val="24"/>
          <w:szCs w:val="24"/>
          <w:highlight w:val="none"/>
        </w:rPr>
        <w:t xml:space="preserve">进行质疑的，其授权委托书上应当载明代理人的姓名或者名称、代理事项、具体权限、期限和相关事项</w:t>
      </w:r>
      <w:r>
        <w:rPr>
          <w:rFonts w:hint="eastAsia" w:ascii="宋体" w:hAnsi="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11.5.2</w:t>
      </w:r>
      <w:r>
        <w:rPr>
          <w:rFonts w:hint="eastAsia" w:ascii="宋体" w:hAnsi="宋体" w:cs="宋体"/>
          <w:color w:val="auto"/>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11.5.3接收质疑函方式：书面形式（现场送达或邮寄）</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地</w:t>
      </w:r>
      <w:r>
        <w:rPr>
          <w:rFonts w:hint="eastAsia" w:ascii="宋体" w:hAnsi="宋体"/>
          <w:color w:val="auto"/>
          <w:sz w:val="24"/>
          <w:highlight w:val="none"/>
          <w:lang w:eastAsia="zh-CN"/>
        </w:rPr>
        <w:t xml:space="preserve">址（现场递交、邮寄收取）</w:t>
      </w:r>
      <w:r>
        <w:rPr>
          <w:rFonts w:hint="eastAsia" w:ascii="宋体" w:hAnsi="宋体"/>
          <w:color w:val="auto"/>
          <w:sz w:val="24"/>
          <w:highlight w:val="none"/>
        </w:rPr>
        <w:t xml:space="preserve">：苏州市滨河路锦和越界X2创意街区3B 512室；</w:t>
      </w:r>
      <w:r/>
    </w:p>
    <w:p>
      <w:pPr>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联系人</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电话：</w:t>
      </w:r>
      <w:r>
        <w:rPr>
          <w:rFonts w:hint="eastAsia" w:ascii="宋体" w:hAnsi="宋体"/>
          <w:color w:val="auto"/>
          <w:sz w:val="24"/>
          <w:highlight w:val="none"/>
          <w:lang w:eastAsia="zh-CN"/>
        </w:rPr>
        <w:t xml:space="preserve">褚萍</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0512-65274327</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四、投标文件说明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12.提示与要求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12.1投标人应仔细阅读招标文件的所有内容，</w:t>
      </w:r>
      <w:r>
        <w:rPr>
          <w:rFonts w:hint="eastAsia" w:ascii="宋体" w:hAnsi="宋体" w:cs="宋体"/>
          <w:color w:val="auto"/>
          <w:sz w:val="24"/>
          <w:szCs w:val="24"/>
          <w:highlight w:val="none"/>
          <w:lang w:eastAsia="zh-CN"/>
        </w:rPr>
        <w:t xml:space="preserve">应当</w:t>
      </w:r>
      <w:r>
        <w:rPr>
          <w:rFonts w:hint="eastAsia" w:ascii="宋体" w:hAnsi="宋体" w:cs="宋体"/>
          <w:color w:val="auto"/>
          <w:sz w:val="24"/>
          <w:szCs w:val="24"/>
          <w:highlight w:val="none"/>
        </w:rPr>
        <w:t xml:space="preserve">按</w:t>
      </w:r>
      <w:r>
        <w:rPr>
          <w:rFonts w:hint="eastAsia" w:ascii="宋体" w:hAnsi="宋体" w:cs="宋体"/>
          <w:color w:val="auto"/>
          <w:sz w:val="24"/>
          <w:szCs w:val="24"/>
          <w:highlight w:val="none"/>
          <w:lang w:eastAsia="zh-CN"/>
        </w:rPr>
        <w:t xml:space="preserve">照</w:t>
      </w:r>
      <w:r>
        <w:rPr>
          <w:rFonts w:hint="eastAsia" w:ascii="宋体" w:hAnsi="宋体" w:cs="宋体"/>
          <w:color w:val="auto"/>
          <w:sz w:val="24"/>
          <w:szCs w:val="24"/>
          <w:highlight w:val="none"/>
        </w:rPr>
        <w:t xml:space="preserve">招标文件的要求</w:t>
      </w:r>
      <w:r>
        <w:rPr>
          <w:rFonts w:hint="eastAsia" w:ascii="宋体" w:hAnsi="宋体" w:cs="宋体"/>
          <w:color w:val="auto"/>
          <w:sz w:val="24"/>
          <w:szCs w:val="24"/>
          <w:highlight w:val="none"/>
          <w:lang w:eastAsia="zh-CN"/>
        </w:rPr>
        <w:t xml:space="preserve">编制</w:t>
      </w:r>
      <w:r>
        <w:rPr>
          <w:rFonts w:hint="eastAsia" w:ascii="宋体" w:hAnsi="宋体" w:cs="宋体"/>
          <w:color w:val="auto"/>
          <w:sz w:val="24"/>
          <w:szCs w:val="24"/>
          <w:highlight w:val="none"/>
        </w:rPr>
        <w:t xml:space="preserve">投标文件，并保证所提供的全部资料的真实性，以使其投标对招标文件作出实质性响应，否则，其投标可能被拒绝。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12.2无论是否提交并递交投标文件，投标人都应将招标文件及以后的所有通知、文件等视为保密文件。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12.3投标文件中所使用的计量单位，除招标文件中有特殊要求外，应采用中华人民共和国法定计量单位。</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12.4投标文件应使用中文编制，投标文件中必须使用其他文字的，必须附有中文译本。对于未附有中文译本和中文译本不准确的投标文件，由此引起的对投标人不利后果的，招标代理机构概不负责。</w:t>
      </w:r>
      <w:r/>
    </w:p>
    <w:p>
      <w:pPr>
        <w:numPr>
          <w:ilvl w:val="0"/>
          <w:numId w:val="0"/>
        </w:numPr>
        <w:spacing w:line="360" w:lineRule="auto"/>
        <w:rPr>
          <w:rFonts w:hint="eastAsia" w:ascii="宋体" w:hAnsi="宋体" w:cs="宋体"/>
          <w:b/>
          <w:bCs/>
          <w:color w:val="auto"/>
          <w:sz w:val="24"/>
          <w:szCs w:val="20"/>
          <w:highlight w:val="none"/>
        </w:rPr>
      </w:pPr>
      <w:r>
        <w:rPr>
          <w:rFonts w:hint="eastAsia" w:ascii="宋体" w:hAnsi="宋体"/>
          <w:b/>
          <w:bCs/>
          <w:color w:val="auto"/>
          <w:sz w:val="24"/>
          <w:highlight w:val="none"/>
          <w:lang w:val="en-US" w:eastAsia="zh-CN"/>
        </w:rPr>
        <w:t xml:space="preserve">13.</w:t>
      </w:r>
      <w:r>
        <w:rPr>
          <w:rFonts w:hint="eastAsia" w:ascii="宋体" w:hAnsi="宋体"/>
          <w:b/>
          <w:bCs/>
          <w:color w:val="auto"/>
          <w:sz w:val="24"/>
          <w:highlight w:val="none"/>
        </w:rPr>
        <w:t xml:space="preserve">投标文件的组成（部分格式见第三章）</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封面；</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13.</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开标一览表（按投标系统内统一格式）；</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13.</w:t>
      </w:r>
      <w:r>
        <w:rPr>
          <w:rFonts w:hint="eastAsia" w:ascii="宋体" w:hAnsi="宋体"/>
          <w:color w:val="auto"/>
          <w:sz w:val="24"/>
          <w:highlight w:val="none"/>
          <w:lang w:val="en-US" w:eastAsia="zh-CN"/>
        </w:rPr>
        <w:t xml:space="preserve">3</w:t>
      </w:r>
      <w:r>
        <w:rPr>
          <w:rFonts w:hint="eastAsia" w:ascii="宋体" w:hAnsi="宋体"/>
          <w:color w:val="auto"/>
          <w:sz w:val="24"/>
          <w:highlight w:val="none"/>
          <w:lang w:eastAsia="zh-CN"/>
        </w:rPr>
        <w:t xml:space="preserve">公开分项报价</w:t>
      </w:r>
      <w:r>
        <w:rPr>
          <w:rFonts w:hint="eastAsia" w:ascii="宋体" w:hAnsi="宋体"/>
          <w:color w:val="auto"/>
          <w:sz w:val="24"/>
          <w:highlight w:val="none"/>
        </w:rPr>
        <w:t xml:space="preserve">表；</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olor w:val="auto"/>
          <w:sz w:val="24"/>
          <w:highlight w:val="none"/>
        </w:rPr>
        <w:t xml:space="preserve">13.</w:t>
      </w:r>
      <w:r>
        <w:rPr>
          <w:rFonts w:hint="eastAsia" w:ascii="宋体" w:hAnsi="宋体"/>
          <w:color w:val="auto"/>
          <w:sz w:val="24"/>
          <w:highlight w:val="none"/>
          <w:lang w:val="en-US" w:eastAsia="zh-CN"/>
        </w:rPr>
        <w:t xml:space="preserve">4</w:t>
      </w:r>
      <w:r>
        <w:rPr>
          <w:rFonts w:hint="eastAsia" w:ascii="宋体" w:hAnsi="宋体" w:cs="宋体"/>
          <w:color w:val="auto"/>
          <w:sz w:val="24"/>
          <w:szCs w:val="24"/>
          <w:highlight w:val="none"/>
        </w:rPr>
        <w:t xml:space="preserve">投标单位情况表；</w:t>
      </w:r>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13.</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资格</w:t>
      </w:r>
      <w:r>
        <w:rPr>
          <w:rFonts w:hint="eastAsia" w:ascii="宋体" w:hAnsi="宋体" w:cs="宋体"/>
          <w:b/>
          <w:bCs/>
          <w:color w:val="auto"/>
          <w:sz w:val="24"/>
          <w:szCs w:val="24"/>
          <w:highlight w:val="none"/>
          <w:lang w:eastAsia="zh-CN"/>
        </w:rPr>
        <w:t xml:space="preserve">审查文件</w:t>
      </w:r>
      <w:r/>
    </w:p>
    <w:p>
      <w:pPr>
        <w:spacing w:line="360" w:lineRule="auto"/>
        <w:rPr>
          <w:rFonts w:hint="eastAsia" w:ascii="宋体" w:hAnsi="宋体" w:cs="宋体"/>
          <w:color w:val="auto"/>
          <w:sz w:val="24"/>
          <w:szCs w:val="24"/>
          <w:highlight w:val="none"/>
        </w:rPr>
      </w:pPr>
      <w:r>
        <w:rPr>
          <w:rFonts w:hint="eastAsia" w:ascii="宋体" w:hAnsi="宋体"/>
          <w:color w:val="auto"/>
          <w:sz w:val="24"/>
          <w:highlight w:val="none"/>
        </w:rPr>
        <w:t xml:space="preserve">13.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关于资格文件的声明函</w:t>
      </w:r>
      <w:r>
        <w:rPr>
          <w:rFonts w:hint="eastAsia" w:ascii="宋体" w:hAnsi="宋体" w:cs="宋体"/>
          <w:color w:val="auto"/>
          <w:sz w:val="24"/>
          <w:szCs w:val="24"/>
          <w:highlight w:val="none"/>
        </w:rPr>
        <w:t xml:space="preserve">（格式见第三章）</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olor w:val="auto"/>
          <w:sz w:val="24"/>
          <w:highlight w:val="none"/>
        </w:rPr>
        <w:t xml:space="preserve">13.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hint="eastAsia" w:ascii="宋体" w:hAnsi="宋体" w:cs="宋体"/>
          <w:color w:val="auto"/>
          <w:sz w:val="24"/>
          <w:szCs w:val="24"/>
          <w:highlight w:val="none"/>
        </w:rPr>
        <w:t xml:space="preserve">投标人法定代表人身份证复印件；</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olor w:val="auto"/>
          <w:sz w:val="24"/>
          <w:highlight w:val="none"/>
        </w:rPr>
        <w:t xml:space="preserve">13.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4</w:t>
      </w:r>
      <w:r>
        <w:rPr>
          <w:rFonts w:hint="eastAsia" w:ascii="宋体" w:hAnsi="宋体" w:cs="宋体"/>
          <w:color w:val="auto"/>
          <w:sz w:val="24"/>
          <w:szCs w:val="24"/>
          <w:highlight w:val="none"/>
        </w:rPr>
        <w:t xml:space="preserve">投标人法人授权委托书及委托代理人身份证复印件（如有授权）；</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具有独立承担民事责任的能力证明（包括法人或者其他组织的营业执照等证明文件，自然人的身份证明）；</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具有良好的商业信誉和健全的财务会计制度证明（</w:t>
      </w:r>
      <w:r>
        <w:rPr>
          <w:rFonts w:hint="eastAsia" w:ascii="宋体" w:hAnsi="宋体" w:cs="宋体"/>
          <w:color w:val="auto"/>
          <w:sz w:val="24"/>
          <w:szCs w:val="24"/>
          <w:highlight w:val="none"/>
        </w:rPr>
        <w:t xml:space="preserve">法人应提供近期经会计师事务所审计的财务报告，其他组织、自然人及成立未满一年的法人应提供银行出具的资信证明</w:t>
      </w:r>
      <w:r>
        <w:rPr>
          <w:rFonts w:hint="eastAsia" w:ascii="宋体" w:hAnsi="宋体" w:cs="宋体"/>
          <w:color w:val="auto"/>
          <w:sz w:val="24"/>
          <w:szCs w:val="24"/>
          <w:highlight w:val="none"/>
        </w:rPr>
        <w:t xml:space="preserve">）；</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具备履行合同所必需的设备和专业技术能力的证明材料</w:t>
      </w:r>
      <w:r>
        <w:rPr>
          <w:rFonts w:hint="eastAsia" w:ascii="宋体" w:hAnsi="宋体" w:cs="宋体"/>
          <w:color w:val="auto"/>
          <w:sz w:val="24"/>
          <w:szCs w:val="24"/>
          <w:highlight w:val="none"/>
          <w:lang w:eastAsia="zh-CN"/>
        </w:rPr>
        <w:t xml:space="preserve">或承诺</w:t>
      </w:r>
      <w:r>
        <w:rPr>
          <w:rFonts w:hint="eastAsia" w:ascii="宋体" w:hAnsi="宋体" w:cs="宋体"/>
          <w:color w:val="auto"/>
          <w:sz w:val="24"/>
          <w:szCs w:val="24"/>
          <w:highlight w:val="none"/>
        </w:rPr>
        <w:t xml:space="preserve">；</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参加政府采购活动前三年内，在经营活动中没有重大违法记录的书面声明；</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10法律、行政法规规定的其他条件；</w:t>
      </w:r>
      <w:r/>
    </w:p>
    <w:p>
      <w:pPr>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13.5.11</w:t>
      </w:r>
      <w:r>
        <w:rPr>
          <w:rFonts w:hint="eastAsia" w:ascii="宋体" w:hAnsi="宋体"/>
          <w:color w:val="auto"/>
          <w:sz w:val="24"/>
          <w:szCs w:val="24"/>
          <w:highlight w:val="none"/>
        </w:rPr>
        <w:t xml:space="preserve">具有建筑机电安装工程专业承包三级及以上或机电工程施工总承包三级及以上资质</w:t>
      </w:r>
      <w:r>
        <w:rPr>
          <w:rFonts w:hint="eastAsia" w:ascii="宋体" w:hAnsi="宋体"/>
          <w:color w:val="auto"/>
          <w:sz w:val="24"/>
          <w:szCs w:val="24"/>
          <w:highlight w:val="none"/>
          <w:lang w:val="en-US" w:eastAsia="zh-CN"/>
        </w:rPr>
        <w:t xml:space="preserve">证明材料；</w:t>
      </w:r>
      <w:r/>
    </w:p>
    <w:p>
      <w:pPr>
        <w:jc w:val="left"/>
        <w:spacing w:line="360" w:lineRule="auto"/>
        <w:rPr>
          <w:rFonts w:hint="eastAsia" w:ascii="宋体" w:hAnsi="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13.5.12</w:t>
      </w:r>
      <w:r>
        <w:rPr>
          <w:rFonts w:hint="eastAsia" w:ascii="宋体" w:hAnsi="宋体"/>
          <w:color w:val="auto"/>
          <w:sz w:val="24"/>
          <w:szCs w:val="24"/>
          <w:highlight w:val="none"/>
        </w:rPr>
        <w:t xml:space="preserve">具有中华人民共和国特种设备安装改造维修许可证—工业管道（GC2）及以上资质</w:t>
      </w:r>
      <w:r>
        <w:rPr>
          <w:rFonts w:hint="eastAsia" w:ascii="宋体" w:hAnsi="宋体"/>
          <w:color w:val="auto"/>
          <w:sz w:val="24"/>
          <w:szCs w:val="24"/>
          <w:highlight w:val="none"/>
          <w:lang w:val="en-US" w:eastAsia="zh-CN"/>
        </w:rPr>
        <w:t xml:space="preserve">证明材料；</w:t>
      </w:r>
      <w:r/>
    </w:p>
    <w:p>
      <w:pPr>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13.5.13</w:t>
      </w:r>
      <w:r>
        <w:rPr>
          <w:rFonts w:hint="eastAsia" w:ascii="宋体" w:hAnsi="宋体"/>
          <w:color w:val="auto"/>
          <w:sz w:val="24"/>
          <w:szCs w:val="24"/>
          <w:highlight w:val="none"/>
        </w:rPr>
        <w:t xml:space="preserve">具有《安全生产许可证》</w:t>
      </w:r>
      <w:r>
        <w:rPr>
          <w:rFonts w:hint="eastAsia" w:ascii="宋体" w:hAnsi="宋体"/>
          <w:color w:val="auto"/>
          <w:sz w:val="24"/>
          <w:szCs w:val="24"/>
          <w:highlight w:val="none"/>
          <w:lang w:val="en-US" w:eastAsia="zh-CN"/>
        </w:rPr>
        <w:t xml:space="preserve">证明材料；</w:t>
      </w:r>
      <w:r/>
    </w:p>
    <w:p>
      <w:pPr>
        <w:spacing w:line="360" w:lineRule="auto"/>
        <w:rPr>
          <w:rFonts w:hint="eastAsia" w:ascii="宋体" w:hAnsi="宋体" w:cs="黑体"/>
          <w:bCs/>
          <w:color w:val="auto"/>
          <w:sz w:val="24"/>
          <w:highlight w:val="none"/>
          <w:shd w:val="clear" w:color="auto" w:fill="ffffff"/>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未被“</w:t>
      </w:r>
      <w:r>
        <w:rPr>
          <w:rFonts w:hint="eastAsia" w:ascii="宋体" w:hAnsi="宋体" w:cs="黑体"/>
          <w:bCs/>
          <w:color w:val="auto"/>
          <w:sz w:val="24"/>
          <w:highlight w:val="none"/>
          <w:shd w:val="clear" w:color="auto" w:fill="ffffff"/>
        </w:rPr>
        <w:t xml:space="preserve">信用中国</w:t>
      </w:r>
      <w:r>
        <w:rPr>
          <w:rFonts w:hint="eastAsia" w:ascii="宋体" w:hAnsi="宋体" w:cs="黑体"/>
          <w:bCs/>
          <w:color w:val="auto"/>
          <w:sz w:val="24"/>
          <w:highlight w:val="none"/>
          <w:shd w:val="clear" w:color="auto" w:fill="ffffff"/>
          <w:lang w:eastAsia="zh-CN"/>
        </w:rPr>
        <w:t xml:space="preserve">”</w:t>
      </w:r>
      <w:r>
        <w:rPr>
          <w:rFonts w:hint="eastAsia" w:ascii="宋体" w:hAnsi="宋体" w:cs="黑体"/>
          <w:bCs/>
          <w:color w:val="auto"/>
          <w:sz w:val="24"/>
          <w:highlight w:val="none"/>
          <w:shd w:val="clear" w:color="auto" w:fill="ffffff"/>
        </w:rPr>
        <w:t xml:space="preserve">网站（www.creditchina.gov.cn/）</w:t>
      </w:r>
      <w:r>
        <w:rPr>
          <w:rFonts w:hint="eastAsia" w:ascii="宋体" w:hAnsi="宋体" w:cs="黑体"/>
          <w:bCs/>
          <w:color w:val="auto"/>
          <w:sz w:val="24"/>
          <w:highlight w:val="none"/>
          <w:shd w:val="clear" w:color="auto" w:fill="ffffff"/>
          <w:lang w:eastAsia="zh-CN"/>
        </w:rPr>
        <w:t xml:space="preserve">列入失信被执行人、重大税收违法；</w:t>
      </w:r>
      <w:r/>
    </w:p>
    <w:p>
      <w:pPr>
        <w:spacing w:line="360" w:lineRule="auto"/>
        <w:rPr>
          <w:rFonts w:hint="default" w:ascii="宋体" w:hAnsi="宋体" w:cs="黑体"/>
          <w:bCs/>
          <w:color w:val="auto"/>
          <w:sz w:val="24"/>
          <w:highlight w:val="none"/>
          <w:shd w:val="clear" w:color="auto" w:fill="ffffff"/>
          <w:lang w:val="en-US" w:eastAsia="zh-CN"/>
        </w:rPr>
      </w:pPr>
      <w:r>
        <w:rPr>
          <w:rFonts w:hint="eastAsia" w:ascii="宋体" w:hAnsi="宋体" w:cs="黑体"/>
          <w:bCs/>
          <w:color w:val="auto"/>
          <w:sz w:val="24"/>
          <w:highlight w:val="none"/>
          <w:shd w:val="clear" w:color="auto" w:fill="ffffff"/>
          <w:lang w:val="en-US" w:eastAsia="zh-CN"/>
        </w:rPr>
        <w:t xml:space="preserve">13.5.15其他有关资格证明文件。</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符合性审查文件</w:t>
      </w:r>
      <w:r/>
    </w:p>
    <w:p>
      <w:pPr>
        <w:pStyle w:val="1016"/>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.1投标函（格式见第三章）；</w:t>
      </w:r>
      <w:r/>
    </w:p>
    <w:p>
      <w:pPr>
        <w:pStyle w:val="1016"/>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.2偏离表（格式见第三章）；</w:t>
      </w:r>
      <w:r/>
    </w:p>
    <w:p>
      <w:pPr>
        <w:pStyle w:val="1016"/>
        <w:ind w:left="0"/>
        <w:spacing w:after="0" w:line="360" w:lineRule="auto"/>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 xml:space="preserve">13.6.3</w:t>
      </w:r>
      <w:r>
        <w:rPr>
          <w:rFonts w:hint="eastAsia" w:ascii="宋体" w:hAnsi="宋体" w:cs="宋体"/>
          <w:color w:val="auto"/>
          <w:sz w:val="24"/>
          <w:highlight w:val="none"/>
        </w:rPr>
        <w:t xml:space="preserve">其他有关符合性证明的文件。</w:t>
      </w:r>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13.</w:t>
      </w:r>
      <w:r>
        <w:rPr>
          <w:rFonts w:hint="eastAsia" w:ascii="宋体" w:hAnsi="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lang w:eastAsia="zh-CN"/>
        </w:rPr>
        <w:t xml:space="preserve">综合评审文件</w:t>
      </w:r>
      <w:r/>
    </w:p>
    <w:p>
      <w:pPr>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.1</w:t>
      </w:r>
      <w:r>
        <w:rPr>
          <w:rFonts w:hint="eastAsia" w:ascii="宋体" w:hAnsi="宋体" w:cs="宋体"/>
          <w:color w:val="auto"/>
          <w:sz w:val="24"/>
          <w:highlight w:val="none"/>
        </w:rPr>
        <w:t xml:space="preserve">服务方案；</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13.7.2</w:t>
      </w:r>
      <w:r>
        <w:rPr>
          <w:rFonts w:hint="eastAsia" w:ascii="宋体" w:hAnsi="宋体" w:cs="宋体"/>
          <w:color w:val="auto"/>
          <w:sz w:val="24"/>
          <w:highlight w:val="none"/>
          <w:lang w:eastAsia="zh-CN"/>
        </w:rPr>
        <w:t xml:space="preserve">配备人员；</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13.7.3投标</w:t>
      </w:r>
      <w:r>
        <w:rPr>
          <w:rFonts w:hint="eastAsia" w:ascii="宋体" w:hAnsi="宋体" w:cs="宋体"/>
          <w:color w:val="auto"/>
          <w:sz w:val="24"/>
          <w:highlight w:val="none"/>
          <w:lang w:eastAsia="zh-CN"/>
        </w:rPr>
        <w:t xml:space="preserve">单位综合履约能力</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13.7.4对属于《节能产品政府采购品目清单》政府强制采购产品的，需提供该产品有效期内的认证等相关证明材料（如有）；</w:t>
      </w:r>
      <w:r/>
    </w:p>
    <w:p>
      <w:pPr>
        <w:spacing w:line="360" w:lineRule="auto"/>
        <w:rPr>
          <w:rFonts w:ascii="宋体" w:hAnsi="宋体" w:cs="宋体"/>
          <w:color w:val="auto"/>
          <w:sz w:val="24"/>
          <w:szCs w:val="24"/>
          <w:highlight w:val="none"/>
        </w:rPr>
      </w:pPr>
      <w:r>
        <w:rPr>
          <w:rFonts w:hint="eastAsia" w:ascii="宋体" w:hAnsi="宋体" w:cs="宋体"/>
          <w:color w:val="auto"/>
          <w:sz w:val="24"/>
          <w:highlight w:val="none"/>
          <w:lang w:val="en-US" w:eastAsia="zh-CN"/>
        </w:rPr>
        <w:t xml:space="preserve">13.7.5其他可以证明投标单位资信、资质和服务质量的证书、文件等评审所需资</w:t>
      </w:r>
      <w:r>
        <w:rPr>
          <w:rFonts w:hint="eastAsia" w:ascii="宋体" w:hAnsi="宋体" w:cs="宋体"/>
          <w:color w:val="auto"/>
          <w:sz w:val="24"/>
          <w:highlight w:val="none"/>
        </w:rPr>
        <w:t xml:space="preserve">料（如有）</w:t>
      </w:r>
      <w:r>
        <w:rPr>
          <w:rFonts w:hint="eastAsia" w:ascii="宋体" w:hAnsi="宋体" w:cs="宋体"/>
          <w:color w:val="auto"/>
          <w:sz w:val="24"/>
          <w:szCs w:val="24"/>
          <w:highlight w:val="none"/>
        </w:rPr>
        <w:t xml:space="preserve">。</w:t>
      </w:r>
      <w:r/>
    </w:p>
    <w:p>
      <w:pPr>
        <w:spacing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highlight w:val="none"/>
          <w:lang w:val="en-US" w:eastAsia="zh-CN"/>
        </w:rPr>
        <w:t xml:space="preserve">13</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rPr>
        <w:t xml:space="preserve">企业报价折扣证明：</w:t>
      </w:r>
      <w:r>
        <w:rPr>
          <w:rFonts w:hint="eastAsia" w:ascii="宋体" w:hAnsi="宋体" w:cs="宋体"/>
          <w:color w:val="auto"/>
          <w:sz w:val="24"/>
          <w:highlight w:val="none"/>
        </w:rPr>
        <w:t xml:space="preserve">《中小企业声明函》或《残疾人福利性单位声明函》或省级以上监狱管理局、戒毒管理局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含新疆生产建设兵团</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出具的属于监狱企业的证明文件</w:t>
      </w: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13.</w:t>
      </w:r>
      <w:r>
        <w:rPr>
          <w:rFonts w:hint="eastAsia" w:ascii="宋体" w:hAnsi="宋体" w:cs="宋体"/>
          <w:b/>
          <w:bCs/>
          <w:color w:val="auto"/>
          <w:sz w:val="24"/>
          <w:szCs w:val="24"/>
          <w:highlight w:val="none"/>
          <w:lang w:val="en-US" w:eastAsia="zh-CN"/>
        </w:rPr>
        <w:t xml:space="preserve">9综合说明：</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13.9.1以上资格审查文件要求提供的材料，作为对供应商资格审查、质疑身份认定的依据，投标人必须提供并加盖电子公章。否则，投标文件将被认定为不符合资格审查要求。</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13.9.2以上符合性审查须提供的资料，投标人必须提供并加盖电子公章；否则，投标文件将被认定为未实质性响应。</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13.9.3投标文件资格审查文件、符合性审查文件、综合评审文件部分不得出现投标报价；投标人所提交的资料的完整与否，将直接影响投标人的评分。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14.投标文件编制说明</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14.2制作电子投标文件时必须与投标文件制作软件目录一一对应，将相关资料上传至相应模块</w:t>
      </w:r>
      <w:r>
        <w:rPr>
          <w:rFonts w:hint="eastAsia" w:ascii="宋体" w:hAnsi="宋体" w:cs="宋体"/>
          <w:b/>
          <w:bCs/>
          <w:color w:val="auto"/>
          <w:sz w:val="24"/>
          <w:szCs w:val="24"/>
          <w:highlight w:val="none"/>
          <w:lang w:eastAsia="zh-CN"/>
        </w:rPr>
        <w:t xml:space="preserve">；</w:t>
      </w:r>
      <w:r>
        <w:rPr>
          <w:rFonts w:hint="eastAsia" w:ascii="宋体" w:hAnsi="宋体" w:cs="宋体"/>
          <w:color w:val="auto"/>
          <w:sz w:val="24"/>
          <w:highlight w:val="none"/>
          <w:lang w:val="en-US" w:eastAsia="zh-CN"/>
        </w:rPr>
        <w:t xml:space="preserve">开评标过程中如有问题采购代理机构工作人员会及时通过《投标供应商确认函》留存的手机号与供应商联系；请供应商确保该手机号通信畅通，否则导致的不利后果由供应商自行承担。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开标一览表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为在开标仪式上唱标的内容，要求按格式填写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统一规范，不得自行增减内容。</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.投标报价（编制）要求的说明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.1除非合同中另有规定，投标人对《开标一览表》中的报价</w:t>
      </w:r>
      <w:r>
        <w:rPr>
          <w:rFonts w:hint="eastAsia" w:ascii="宋体" w:hAnsi="宋体"/>
          <w:color w:val="auto"/>
          <w:sz w:val="24"/>
          <w:highlight w:val="none"/>
          <w:lang w:val="en-US" w:eastAsia="zh-CN"/>
        </w:rPr>
        <w:t xml:space="preserve">包括但</w:t>
      </w:r>
      <w:r>
        <w:rPr>
          <w:rFonts w:hint="eastAsia" w:ascii="宋体" w:hAnsi="宋体"/>
          <w:color w:val="auto"/>
          <w:sz w:val="24"/>
          <w:highlight w:val="none"/>
          <w:lang w:val="zh-CN"/>
        </w:rPr>
        <w:t xml:space="preserve">不限于人工费、材料费、施工机械使用费、措施费管理费、风险费以及招标代理服务费、利润、税金、政策性文件规定及合同包含的所有风险、责任等完成本项目的各项应有费用</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olor w:val="auto"/>
          <w:sz w:val="24"/>
          <w:highlight w:val="none"/>
        </w:rPr>
        <w:t xml:space="preserve">。</w:t>
      </w:r>
      <w:r/>
    </w:p>
    <w:p>
      <w:pPr>
        <w:spacing w:line="360" w:lineRule="auto"/>
        <w:tabs>
          <w:tab w:val="left" w:pos="9000" w:leader="none"/>
        </w:tabs>
        <w:rPr>
          <w:rFonts w:hint="eastAsia" w:ascii="宋体" w:hAnsi="宋体" w:cs="宋体"/>
          <w:color w:val="auto"/>
          <w:sz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w:t>
      </w:r>
      <w:r>
        <w:rPr>
          <w:rFonts w:hint="eastAsia" w:ascii="宋体" w:hAnsi="宋体" w:cs="宋体"/>
          <w:color w:val="auto"/>
          <w:sz w:val="24"/>
          <w:highlight w:val="none"/>
          <w:lang w:val="zh-CN"/>
        </w:rPr>
        <w:t xml:space="preserve">投标人应按《公开分项报价》要求的内容填写，并由其法定代表人或授权代理人签署。</w:t>
      </w:r>
      <w:r/>
    </w:p>
    <w:p>
      <w:pPr>
        <w:spacing w:line="360" w:lineRule="auto"/>
        <w:tabs>
          <w:tab w:val="left" w:pos="9000" w:leader="none"/>
        </w:tabs>
        <w:rPr>
          <w:rFonts w:hint="eastAsia" w:ascii="宋体" w:hAnsi="宋体" w:cs="宋体"/>
          <w:color w:val="auto"/>
          <w:sz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w:t>
      </w:r>
      <w:r>
        <w:rPr>
          <w:rFonts w:hint="eastAsia" w:ascii="宋体" w:hAnsi="宋体" w:cs="宋体"/>
          <w:color w:val="auto"/>
          <w:sz w:val="24"/>
          <w:highlight w:val="none"/>
          <w:lang w:val="zh-CN"/>
        </w:rPr>
        <w:t xml:space="preserve">投标人应对招标文件内所要采购的全部内容进行报价，只投其中部分内容者，其标书将被拒绝（如为多标段项目，则上述提到的全部内容是指所投标段对应采购的全部内容）。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.4一项投标内容只允许一个报价，采购人、采购代理机构不接受任何有选择性的投标报价。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.5投标文件报价中的单价和总价全部采用人民币表示，除非合同的特殊条款另有规定。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.6最低的投标报价或最高的折扣比例是中标的重要条件，但不是中标的唯一条件。</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.投标保证金：本项目免收投标保证金。</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.投标文件的有效期</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.1自</w:t>
      </w:r>
      <w:r>
        <w:rPr>
          <w:rFonts w:hint="eastAsia" w:ascii="宋体" w:hAnsi="宋体" w:cs="宋体"/>
          <w:color w:val="auto"/>
          <w:sz w:val="24"/>
          <w:szCs w:val="24"/>
          <w:highlight w:val="none"/>
          <w:lang w:eastAsia="zh-CN"/>
        </w:rPr>
        <w:t xml:space="preserve">提交投标文件截止之日</w:t>
      </w:r>
      <w:r>
        <w:rPr>
          <w:rFonts w:hint="eastAsia" w:ascii="宋体" w:hAnsi="宋体" w:cs="宋体"/>
          <w:color w:val="auto"/>
          <w:sz w:val="24"/>
          <w:szCs w:val="24"/>
          <w:highlight w:val="none"/>
        </w:rPr>
        <w:t xml:space="preserve">起</w:t>
      </w:r>
      <w:r>
        <w:rPr>
          <w:rFonts w:hint="eastAsia" w:ascii="宋体" w:hAnsi="宋体" w:cs="宋体"/>
          <w:color w:val="auto"/>
          <w:sz w:val="24"/>
          <w:szCs w:val="24"/>
          <w:highlight w:val="none"/>
          <w:lang w:eastAsia="zh-CN"/>
        </w:rPr>
        <w:t xml:space="preserve">九</w:t>
      </w:r>
      <w:r>
        <w:rPr>
          <w:rFonts w:hint="eastAsia" w:ascii="宋体" w:hAnsi="宋体" w:cs="宋体"/>
          <w:color w:val="auto"/>
          <w:sz w:val="24"/>
          <w:szCs w:val="24"/>
          <w:highlight w:val="none"/>
        </w:rPr>
        <w:t xml:space="preserve">十天</w:t>
      </w:r>
      <w:r>
        <w:rPr>
          <w:rFonts w:hint="eastAsia" w:ascii="宋体" w:hAnsi="宋体" w:cs="宋体"/>
          <w:color w:val="auto"/>
          <w:sz w:val="24"/>
          <w:szCs w:val="24"/>
          <w:highlight w:val="none"/>
          <w:lang w:eastAsia="zh-CN"/>
        </w:rPr>
        <w:t xml:space="preserve">内</w:t>
      </w:r>
      <w:r>
        <w:rPr>
          <w:rFonts w:hint="eastAsia" w:ascii="宋体" w:hAnsi="宋体" w:cs="宋体"/>
          <w:color w:val="auto"/>
          <w:sz w:val="24"/>
          <w:szCs w:val="24"/>
          <w:highlight w:val="none"/>
        </w:rPr>
        <w:t xml:space="preserve">，投标书应保持有效，有效期不明确或短于这个规定期限的投标文件将被拒绝。</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.2在特殊情况下，采购人或采购代理机构可与投标人协商延长投标书的有效期。这种要求和答复都应以书面形式进行。同意延长有效期的投标人不能修改投标文件，拒绝接受延期要求的投标人的投标将被拒绝。</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投标文件的制作、签署、上传</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.1本项目采用电子招投标形式，请供应商按照《苏采云系统供应商操作手册》进行制作、上传电子投标文件。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.2制作电子投标文件时，应按照招标文件要求加盖投标人电子公章。</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.3</w:t>
      </w:r>
      <w:r>
        <w:rPr>
          <w:rFonts w:hint="eastAsia" w:ascii="宋体" w:hAnsi="宋体" w:cs="宋体"/>
          <w:b/>
          <w:bCs/>
          <w:color w:val="auto"/>
          <w:sz w:val="24"/>
          <w:szCs w:val="24"/>
          <w:highlight w:val="none"/>
        </w:rPr>
        <w:t xml:space="preserve">电子投标文件制作完成后请于投标文件网上提交截止时间前成功上传至“苏采云”系统，否则视为放弃参加该采购项目。</w:t>
      </w:r>
      <w:r>
        <w:rPr>
          <w:rFonts w:hint="eastAsia" w:ascii="宋体" w:hAnsi="宋体" w:cs="宋体"/>
          <w:color w:val="auto"/>
          <w:sz w:val="24"/>
          <w:szCs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五、</w:t>
      </w:r>
      <w:r>
        <w:rPr>
          <w:rFonts w:hint="eastAsia" w:ascii="宋体" w:hAnsi="宋体" w:cs="宋体"/>
          <w:b/>
          <w:color w:val="auto"/>
          <w:sz w:val="24"/>
          <w:szCs w:val="24"/>
          <w:highlight w:val="none"/>
        </w:rPr>
        <w:t xml:space="preserve">投标文件的提交、补充、修改和撤回</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19.投标文件的提交</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19.1投标人应当在投标截止时间前制作并上传电子投标文件。</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19.2</w:t>
      </w:r>
      <w:r>
        <w:rPr>
          <w:rFonts w:hint="eastAsia" w:ascii="宋体" w:hAnsi="宋体" w:cs="宋体"/>
          <w:b/>
          <w:bCs/>
          <w:color w:val="auto"/>
          <w:sz w:val="24"/>
          <w:szCs w:val="24"/>
          <w:highlight w:val="none"/>
        </w:rPr>
        <w:t xml:space="preserve">投标人通过“苏采云”系统不见面开标大厅在线参与开标活动。（具体操作详见《苏采云系统供应商操作手册》，网址链接https://czju.suzhou.gov.cn/zfcg/html/content/20231220161910031.shtml）</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20.投标截止时间</w:t>
      </w:r>
      <w:r/>
    </w:p>
    <w:p>
      <w:pPr>
        <w:spacing w:line="360" w:lineRule="auto"/>
        <w:tabs>
          <w:tab w:val="left" w:pos="9000" w:leader="none"/>
        </w:tabs>
        <w:rPr>
          <w:rFonts w:hint="eastAsia" w:ascii="宋体" w:hAnsi="宋体" w:cs="宋体"/>
          <w:color w:val="auto"/>
          <w:szCs w:val="21"/>
          <w:highlight w:val="none"/>
        </w:rPr>
      </w:pPr>
      <w:r>
        <w:rPr>
          <w:rFonts w:hint="eastAsia" w:ascii="宋体" w:hAnsi="宋体" w:cs="宋体"/>
          <w:color w:val="auto"/>
          <w:sz w:val="24"/>
          <w:szCs w:val="24"/>
          <w:highlight w:val="none"/>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20.2采购人和采购代理机构推迟投标截止时间时，将按本须知规定的更正公告的方式对外发布。在这种情况下，采购人、采购代理机构和投标人的权利和义务将受到新的截止期的约束。</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21.投标文件的补充、修改和撤回</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六、开标和评标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22.开标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22.1开标由采购代理机构主持，邀请投标人在线参加。投标人应当按照《苏采云系统供应商操作手册</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规定，</w:t>
      </w:r>
      <w:r>
        <w:rPr>
          <w:rFonts w:hint="eastAsia" w:ascii="宋体" w:hAnsi="宋体" w:cs="宋体"/>
          <w:b/>
          <w:bCs/>
          <w:color w:val="auto"/>
          <w:sz w:val="24"/>
          <w:szCs w:val="24"/>
          <w:highlight w:val="none"/>
        </w:rPr>
        <w:t xml:space="preserve">参加开标活动和在“苏采云”系统规定的时间内对投标文件进行解密。</w:t>
      </w:r>
      <w:r>
        <w:rPr>
          <w:rFonts w:hint="eastAsia" w:ascii="宋体" w:hAnsi="宋体" w:cs="宋体"/>
          <w:color w:val="auto"/>
          <w:sz w:val="24"/>
          <w:szCs w:val="24"/>
          <w:highlight w:val="none"/>
        </w:rPr>
        <w:t xml:space="preserve">评标委员会成员不得参加开标活动。</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23.资格审查</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23.1公开招标采购项目开标结束后，采购人或者采购代理机构应当依法对投标人的资格进行审查，未通过资格审查的视为无效投标。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23.2根据政府采购法及相关法规，以及苏州市财政局《关于印发苏州市市级政府采购信用记录查询和使用工作试行办法的通知》（苏财购</w:t>
      </w:r>
      <w:r>
        <w:rPr>
          <w:rFonts w:hint="eastAsia" w:ascii="宋体" w:hAnsi="宋体" w:cs="宋体"/>
          <w:color w:val="auto"/>
          <w:sz w:val="24"/>
          <w:szCs w:val="24"/>
          <w:highlight w:val="none"/>
          <w:lang w:eastAsia="zh-CN"/>
        </w:rPr>
        <w:t xml:space="preserve">〔2017〕11号</w:t>
      </w:r>
      <w:r>
        <w:rPr>
          <w:rFonts w:hint="eastAsia" w:ascii="宋体" w:hAnsi="宋体" w:cs="宋体"/>
          <w:color w:val="auto"/>
          <w:sz w:val="24"/>
          <w:szCs w:val="24"/>
          <w:highlight w:val="none"/>
        </w:rPr>
        <w:t xml:space="preserve">）文件的规定，采购代理机构将对供应商进行信用查询：</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23.2.1查询时间：投标文件递交截止时间。</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cs="宋体"/>
          <w:color w:val="auto"/>
          <w:sz w:val="24"/>
          <w:szCs w:val="24"/>
          <w:highlight w:val="none"/>
          <w:lang w:eastAsia="zh-CN"/>
        </w:rPr>
        <w:t xml:space="preserve">登录到</w:t>
      </w:r>
      <w:r>
        <w:rPr>
          <w:rFonts w:hint="eastAsia" w:ascii="宋体" w:hAnsi="宋体" w:cs="宋体"/>
          <w:color w:val="auto"/>
          <w:sz w:val="24"/>
          <w:szCs w:val="24"/>
          <w:highlight w:val="none"/>
        </w:rPr>
        <w:t xml:space="preserve">来源网站页面进行复核并打印，作为证据留存。</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24.评标委员会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24.1评标委员会负责具体评标事务，并独立履行下列职责；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24.1.1审查、评价投标文件是否符合招标文件的商务、技术等实质性要求；</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24.1.2要求投标人对投标文件有关事项作出澄清或者说明；</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24.1.3对投标文件进行比较和评价；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24.1.4确定中标候选人名单，以及根据采购人委托直接确定中标人；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24.1.5向采购人、采购代理机构或者有关部门报告评标中发现的违法行为。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24.2评标委员会成员应当履行下列义务：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24.2.1遵纪守法，客观、公正、廉洁地履行职责；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24.2.2按照招标文件规定的评标办法和评标标准进行评标，对评标意见承担个人责任；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24.2.3对评标过程和结果，以及投标人的商业秘密保密；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24.2.4根据全体评标成员签字的原始评标记录和评标结果编写评标报告；</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24.2.5配合相关部门的投诉处理工作；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24.2.6配合采购人、采购代理机构答复投标人提出的质疑。</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25.评标内容的保密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25.1公开开标后，直到宣布授予中标人合同为止，凡属于审查、澄清、评价和比较投标的所有资料，有关授予合同的信息都不应向投标人或与评标无关的其他人泄露。</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25.2在投标文件的审查、澄清、评价和比较以及授予合同的过程中，投标人对采购人、采购代理机构和评标委员会成员施加影响的任何行为，都将取消其中标资格。</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26.对投标文件初审</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26.1.1投标人的投标文件未按照本须知规定制作的；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26.1.2未按本须知规定提交资格文件；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26.1.3与招标文件有重大偏离；</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26.1.4投标人拒绝修正错误；</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26.1.5投标人的报价是选择性的；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26.1.6投标人的报价只投了部分内容；</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26.1.7投标人的投标文件出现了评标委员会认为不应当雷同的情况；</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26.1.8其他被评委会认定无效的情况。</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96"/>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rPr>
        <w:t xml:space="preserve">26.3投标文件报价出现前后不一致的，除招标文件另有规定外，按照下列规定修正：</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26.3.1投标文件中开标一览表（报价表）内容与投标文件中相应内容不一致的，以开标一览表（报价表）为准；</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26.3.2大写金额和小写金额不一致的，以大写金额为准；</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26.3.3单价金额小数点或者百分比有明显错位的，以开标一览表的总价为准，并修改单价；</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26.3.4总价金额与按单价汇总金额不一致的，以单价金额计算结果为准。</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26.3.5同时出现两种以上不一致的，按照前款规定的顺序修正。修正后的报价按照本须知相关规定经投标人确认后产生约束力，投标人不确认的，其投标无效。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26.4</w:t>
      </w:r>
      <w:bookmarkStart w:id="0" w:name="OLE_LINK20"/>
      <w:r/>
      <w:bookmarkStart w:id="1" w:name="OLE_LINK25"/>
      <w:r/>
      <w:bookmarkStart w:id="2" w:name="OLE_LINK11"/>
      <w:r>
        <w:rPr>
          <w:rFonts w:hint="eastAsia" w:ascii="宋体" w:hAnsi="宋体" w:cs="宋体"/>
          <w:color w:val="auto"/>
          <w:sz w:val="24"/>
          <w:szCs w:val="24"/>
          <w:highlight w:val="none"/>
        </w:rPr>
        <w:t xml:space="preserve">异常低价投标审查</w:t>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26.4.1评标过程中出现下列情形之一的，</w:t>
      </w:r>
      <w:bookmarkStart w:id="3" w:name="OLE_LINK5"/>
      <w:r>
        <w:rPr>
          <w:rFonts w:hint="eastAsia" w:ascii="宋体" w:hAnsi="宋体" w:cs="宋体"/>
          <w:color w:val="auto"/>
          <w:sz w:val="24"/>
          <w:szCs w:val="24"/>
          <w:highlight w:val="none"/>
          <w:lang w:val="en-US"/>
        </w:rPr>
        <w:t xml:space="preserve">评标</w:t>
      </w:r>
      <w:bookmarkEnd w:id="3"/>
      <w:r>
        <w:rPr>
          <w:rFonts w:hint="eastAsia" w:ascii="宋体" w:hAnsi="宋体" w:cs="宋体"/>
          <w:color w:val="auto"/>
          <w:sz w:val="24"/>
          <w:szCs w:val="24"/>
          <w:highlight w:val="none"/>
          <w:lang w:val="en-US"/>
        </w:rPr>
        <w:t xml:space="preserve">委员会应当启动异常低价投标审查程序：</w:t>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（一）投标报价低于采购项目预算50%的，即投标报价</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en-US"/>
        </w:rPr>
        <w:t xml:space="preserve">采购项目预算×50%</w:t>
      </w:r>
      <w:r>
        <w:rPr>
          <w:rFonts w:hint="eastAsia" w:ascii="宋体" w:hAnsi="宋体" w:cs="宋体"/>
          <w:color w:val="auto"/>
          <w:sz w:val="24"/>
          <w:szCs w:val="24"/>
          <w:highlight w:val="none"/>
          <w:lang w:val="en-US" w:eastAsia="zh-CN"/>
        </w:rPr>
        <w:t xml:space="preserve">&gt;</w:t>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（二）投标报价低于采购项目最高限价45%的，即投标报价</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en-US"/>
        </w:rPr>
        <w:t xml:space="preserve">采购项目最高限价×45%</w:t>
      </w:r>
      <w:r>
        <w:rPr>
          <w:rFonts w:hint="eastAsia" w:ascii="宋体" w:hAnsi="宋体" w:cs="宋体"/>
          <w:color w:val="auto"/>
          <w:sz w:val="24"/>
          <w:szCs w:val="24"/>
          <w:highlight w:val="none"/>
          <w:lang w:val="en-US" w:eastAsia="zh-CN"/>
        </w:rPr>
        <w:t xml:space="preserve">&gt;</w:t>
      </w:r>
      <w:r>
        <w:rPr>
          <w:rFonts w:hint="eastAsia" w:ascii="宋体" w:hAnsi="宋体" w:cs="宋体"/>
          <w:color w:val="auto"/>
          <w:sz w:val="24"/>
          <w:szCs w:val="24"/>
          <w:highlight w:val="none"/>
          <w:lang w:val="en-US"/>
        </w:rPr>
        <w:t xml:space="preserve">；</w:t>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（三）评标委员会认定的供应商报价过低、有可能影响产品质量或者不能诚信履约的其他情形。</w:t>
      </w:r>
      <w:r/>
    </w:p>
    <w:p>
      <w:pPr>
        <w:spacing w:line="360" w:lineRule="auto"/>
        <w:tabs>
          <w:tab w:val="left" w:pos="9000" w:leader="none"/>
        </w:tabs>
        <w:rPr>
          <w:rFonts w:hint="eastAsia" w:ascii="宋体" w:hAnsi="宋体" w:cs="宋体"/>
          <w:color w:val="auto"/>
          <w:sz w:val="24"/>
          <w:szCs w:val="24"/>
          <w:highlight w:val="none"/>
          <w:lang w:val="en-US"/>
        </w:rPr>
      </w:pPr>
      <w:r/>
      <w:bookmarkStart w:id="4" w:name="OLE_LINK3"/>
      <w:r/>
      <w:bookmarkStart w:id="5" w:name="OLE_LINK4"/>
      <w:r>
        <w:rPr>
          <w:rFonts w:hint="eastAsia" w:ascii="宋体" w:hAnsi="宋体" w:cs="宋体"/>
          <w:color w:val="auto"/>
          <w:sz w:val="24"/>
          <w:szCs w:val="24"/>
          <w:highlight w:val="none"/>
          <w:lang w:val="en-US"/>
        </w:rPr>
        <w:t xml:space="preserve">26.4.2</w:t>
      </w:r>
      <w:r>
        <w:rPr>
          <w:rFonts w:hint="eastAsia" w:ascii="宋体" w:hAnsi="宋体" w:cs="宋体"/>
          <w:color w:val="auto"/>
          <w:sz w:val="24"/>
          <w:szCs w:val="24"/>
          <w:highlight w:val="none"/>
        </w:rPr>
        <w:t xml:space="preserve">启动异常低价投标审查后，</w:t>
      </w:r>
      <w:r>
        <w:rPr>
          <w:rFonts w:hint="eastAsia" w:ascii="宋体" w:hAnsi="宋体" w:cs="宋体"/>
          <w:color w:val="auto"/>
          <w:sz w:val="24"/>
          <w:szCs w:val="24"/>
          <w:highlight w:val="none"/>
          <w:lang w:val="en-US"/>
        </w:rPr>
        <w:t xml:space="preserve">评标委员会</w:t>
      </w:r>
      <w:r>
        <w:rPr>
          <w:rFonts w:hint="eastAsia" w:ascii="宋体" w:hAnsi="宋体" w:cs="宋体"/>
          <w:color w:val="auto"/>
          <w:sz w:val="24"/>
          <w:szCs w:val="24"/>
          <w:highlight w:val="none"/>
        </w:rPr>
        <w:t xml:space="preserve">应当要求相关供应商在评标现场合理的时间内，提供项目具体成本测算等与报价合理性相关的书面说明及相关证明材料</w:t>
      </w:r>
      <w:bookmarkStart w:id="6" w:name="OLE_LINK9"/>
      <w:r/>
      <w:bookmarkStart w:id="7" w:name="OLE_LINK10"/>
      <w:r>
        <w:rPr>
          <w:rFonts w:hint="eastAsia" w:ascii="宋体" w:hAnsi="宋体" w:cs="宋体"/>
          <w:color w:val="auto"/>
          <w:sz w:val="24"/>
          <w:szCs w:val="24"/>
          <w:highlight w:val="none"/>
        </w:rPr>
        <w:t xml:space="preserve">，</w:t>
      </w:r>
      <w:bookmarkEnd w:id="6"/>
      <w:r/>
      <w:bookmarkEnd w:id="7"/>
      <w:r>
        <w:rPr>
          <w:rFonts w:hint="eastAsia" w:ascii="宋体" w:hAnsi="宋体" w:cs="宋体"/>
          <w:color w:val="auto"/>
          <w:sz w:val="24"/>
          <w:szCs w:val="24"/>
          <w:highlight w:val="none"/>
        </w:rPr>
        <w:t xml:space="preserve">对投标价格作出解释，由</w:t>
      </w:r>
      <w:r>
        <w:rPr>
          <w:rFonts w:hint="eastAsia" w:ascii="宋体" w:hAnsi="宋体" w:cs="宋体"/>
          <w:color w:val="auto"/>
          <w:sz w:val="24"/>
          <w:szCs w:val="24"/>
          <w:highlight w:val="none"/>
          <w:lang w:val="en-US"/>
        </w:rPr>
        <w:t xml:space="preserve">评标委员会</w:t>
      </w:r>
      <w:r>
        <w:rPr>
          <w:rFonts w:hint="eastAsia" w:ascii="宋体" w:hAnsi="宋体" w:cs="宋体"/>
          <w:color w:val="auto"/>
          <w:sz w:val="24"/>
          <w:szCs w:val="24"/>
          <w:highlight w:val="none"/>
        </w:rPr>
        <w:t xml:space="preserve">结合同类产品在主要电商平台的价格、该行业当地</w:t>
      </w:r>
      <w:bookmarkStart w:id="8" w:name="OLE_LINK8"/>
      <w:r>
        <w:rPr>
          <w:rFonts w:hint="eastAsia" w:ascii="宋体" w:hAnsi="宋体" w:cs="宋体"/>
          <w:color w:val="auto"/>
          <w:sz w:val="24"/>
          <w:szCs w:val="24"/>
          <w:highlight w:val="none"/>
        </w:rPr>
        <w:t xml:space="preserve">薪资</w:t>
      </w:r>
      <w:bookmarkEnd w:id="8"/>
      <w:r>
        <w:rPr>
          <w:rFonts w:hint="eastAsia" w:ascii="宋体" w:hAnsi="宋体" w:cs="宋体"/>
          <w:color w:val="auto"/>
          <w:sz w:val="24"/>
          <w:szCs w:val="24"/>
          <w:highlight w:val="none"/>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0"/>
      <w:r/>
      <w:bookmarkEnd w:id="4"/>
      <w:r/>
      <w:bookmarkEnd w:id="5"/>
      <w:r/>
      <w:bookmarkEnd w:id="1"/>
      <w:r/>
      <w:bookmarkEnd w:id="2"/>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26.6除上述情形外，对投标文件的判定，只依据投标文件本身，不依靠开标后的任何外来证明。</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26.7对不同文字文本投标文件的解释发生异议的，以中文文本为准。</w:t>
      </w:r>
      <w:r/>
    </w:p>
    <w:p>
      <w:pPr>
        <w:spacing w:line="360" w:lineRule="auto"/>
        <w:tabs>
          <w:tab w:val="left" w:pos="900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27.投标的澄清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27.1对于投标文件中含义不明确、同类问题表述不一致或者有明显文字和计算错误内容，评标委员会应当以书面形式要求投标人作出必要的澄清、说明或者补正。</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b/>
          <w:bCs/>
          <w:color w:val="auto"/>
          <w:sz w:val="24"/>
          <w:szCs w:val="24"/>
          <w:highlight w:val="none"/>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auto"/>
          <w:sz w:val="24"/>
          <w:szCs w:val="24"/>
          <w:highlight w:val="none"/>
        </w:rPr>
        <w:t xml:space="preserve">供应商应随时保持系统在线，如因供应商自身原因未在规定时间内提交澄清确认资料的，导致的不利后果由供应商自行承担。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28.投标无效</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28.1投标人存在下列情况之一的，投标无效：</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28.1.1投标文件未按招标文件要求签署、盖章的；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28.1.2不具备招标文件中规定的资格要求的；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28.1.3报价超过招标文件中规定的预算金额或者最高限价的；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28.1.4投标文件含有采购人不能接受的附加条件的；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28.1.5机器码检查中，出现不同投标人投标文件机器码一致情形的；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28.1.6法律、法规和招标文件规定的其他无效情形。</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28.3有下列情形之一的，视为投标人串通投标，其投标无效：</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28.3.1不同投标人的投标文件由同一单位或者个人编制；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28.3.2不同投标人委托同一单位或者个人办理投标事宜；</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28.3.3不同投标人的投标文件载明的项目管理成员或者联系人员为同一人；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28.3.4不同投标人的投标文件异常一致或者投标报价呈规律性差异；</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28.3.5不同投标人的投标文件相互混装。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29.废标</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29.1在招标过程中，出现下列情况之一的，应予废标：</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29.1.1符合专业条件的供应商或者对招标文件作实质投标的供应商不足三家的；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29.1.2出现影响采购公正的违法、违规行为的；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29.1.3投标人的报价均超过了采购预算，采购人不能支付的；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28.1.4因重大变故，采购任务取消的；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29.2废标后，采购人和采购代理机构将把废标的理由通知所有投标人。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30.投标文件的评价和比较</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30.1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30.2最低的投标报价或最高的折扣比例是中标的重要条件，但不是唯一条件。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七、授予合同</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31.中标单位的确认</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31.1评标委员会根据投标人资格审查情况，对投标文件进行评价和比较，按照评标办法和标准进行评标，并确定中标人。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 xml:space="preserve">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和加盖公章（原件），采购代理机构有权对该质疑不予答复。</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32.合同授予：采购人、采购代理机构将把合同授予其投标文件在实质性响应招标文件要求和按本须知规定评选出的投标人。确定为中标的投标人必须具有实施本合同的能力和资源。</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33.中标通知书/未中标通知书</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33.1确定出中标人后，在法定时间内向中标人发出中标通知书。</w:t>
      </w:r>
      <w:r>
        <w:rPr>
          <w:rFonts w:hint="eastAsia" w:ascii="宋体" w:hAnsi="宋体" w:cs="宋体"/>
          <w:b/>
          <w:bCs/>
          <w:color w:val="auto"/>
          <w:sz w:val="24"/>
          <w:szCs w:val="24"/>
          <w:highlight w:val="none"/>
        </w:rPr>
        <w:t xml:space="preserve">请中标人在中标结果公告届满之日起30日内，使用CA证书登录“苏采云”系统及时下载中标通知书。</w:t>
      </w:r>
      <w:r>
        <w:rPr>
          <w:rFonts w:hint="eastAsia" w:ascii="宋体" w:hAnsi="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33.2中标通知书将成为合同的组成部分，对采购人和中标人具有同等法律效力。</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33.3中标通知书发出后，采购人不得违法改变中标结果，中标人无正当理由不得放弃中标。</w:t>
      </w:r>
      <w:r/>
    </w:p>
    <w:p>
      <w:pPr>
        <w:pStyle w:val="1016"/>
        <w:ind w:left="0"/>
        <w:rPr>
          <w:color w:val="auto"/>
          <w:highlight w:val="none"/>
        </w:rPr>
      </w:pPr>
      <w:r>
        <w:rPr>
          <w:rFonts w:hint="eastAsia" w:ascii="宋体" w:hAnsi="宋体" w:cs="宋体"/>
          <w:color w:val="auto"/>
          <w:sz w:val="24"/>
          <w:szCs w:val="24"/>
          <w:highlight w:val="none"/>
        </w:rPr>
        <w:t xml:space="preserve">33.4未中标通知书将以邮件方式发送。</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33.5采购代理机构对未中标人不承担解释未中标原因的义务。</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34.合同的签订</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34.1按照《关于印发〈苏州市政府采购促进中小企业发展实施意见〉的通知》（苏财购〔2022〕16号）文件精神，采购人与中标人原则上应当在中标通知书发出之日起十五日内，按照招标文件及投标文件确定的事项签订政府采购合同。</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34.2采购人和中标人所签订的合同不得对招标文件确定的事项和中标人投标文件作实质性修改。</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34.3招标文件、中标人的投标文件及招标过程中有关澄清、承诺文件均应作为合同附件，采购人不得向中标人提出任何不合理的要求作为签订合同的条件。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34.4招标文件、中标人的投标文件及招标过程中有关澄清、承诺文件均应作为合同附件。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34.6采购人和中标人应当根据合同的约定依法履行合同义务。</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八、其他事项</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35.中标人须按前附表的规定计算并支付中标服务费，该费用应在领取中标通知书时一次性付清，如果未按规定缴纳中标服务费，采购代理机构保留诉讼的权利。</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36.有关监督部门将对招投标全过程进行监督。</w:t>
      </w:r>
      <w:r/>
    </w:p>
    <w:p>
      <w:pPr>
        <w:spacing w:line="360" w:lineRule="auto"/>
        <w:rPr>
          <w:rFonts w:ascii="宋体" w:hAnsi="宋体" w:cs="宋体"/>
          <w:color w:val="auto"/>
          <w:sz w:val="24"/>
          <w:szCs w:val="24"/>
          <w:highlight w:val="none"/>
        </w:rPr>
      </w:pPr>
      <w:r>
        <w:rPr>
          <w:rFonts w:hint="eastAsia" w:ascii="宋体" w:hAnsi="宋体"/>
          <w:color w:val="auto"/>
          <w:sz w:val="24"/>
          <w:highlight w:val="none"/>
        </w:rPr>
        <w:t xml:space="preserve">37.未尽事宜按《中华人民共和国政府采购法》及其他有关法律法规规定执行</w:t>
      </w:r>
      <w:r>
        <w:rPr>
          <w:rFonts w:hint="eastAsia" w:ascii="宋体" w:hAnsi="宋体" w:cs="宋体"/>
          <w:color w:val="auto"/>
          <w:sz w:val="24"/>
          <w:szCs w:val="24"/>
          <w:highlight w:val="none"/>
        </w:rPr>
        <w:t xml:space="preserve">。</w:t>
      </w:r>
      <w:r/>
    </w:p>
    <w:p>
      <w:pPr>
        <w:ind w:firstLine="1200"/>
        <w:spacing w:line="360" w:lineRule="auto"/>
        <w:rPr>
          <w:rFonts w:ascii="宋体" w:hAnsi="宋体" w:cs="宋体"/>
          <w:bCs/>
          <w:color w:val="auto"/>
          <w:sz w:val="24"/>
          <w:szCs w:val="24"/>
          <w:highlight w:val="none"/>
        </w:rPr>
        <w:sectPr>
          <w:headerReference w:type="default" r:id="rId9"/>
          <w:footerReference w:type="default" r:id="rId11"/>
          <w:footnotePr/>
          <w:endnotePr/>
          <w:type w:val="nextPage"/>
          <w:pgSz w:w="11906" w:h="16838" w:orient="portrait"/>
          <w:pgMar w:top="1440" w:right="1486" w:bottom="1440" w:left="1800" w:header="851" w:footer="992" w:gutter="0"/>
          <w:cols w:num="1" w:sep="0" w:space="1701" w:equalWidth="1"/>
          <w:docGrid w:linePitch="360"/>
        </w:sectPr>
        <w:outlineLvl w:val="0"/>
      </w:pPr>
      <w:r>
        <w:rPr>
          <w:rFonts w:ascii="宋体" w:hAnsi="宋体" w:cs="宋体"/>
          <w:bCs/>
          <w:color w:val="auto"/>
          <w:sz w:val="24"/>
          <w:szCs w:val="24"/>
          <w:highlight w:val="none"/>
        </w:rPr>
      </w:r>
      <w:r/>
    </w:p>
    <w:p>
      <w:pPr>
        <w:jc w:val="center"/>
        <w:spacing w:line="360" w:lineRule="auto"/>
        <w:rPr>
          <w:rFonts w:ascii="宋体" w:hAnsi="宋体"/>
          <w:b/>
          <w:bCs/>
          <w:color w:val="auto"/>
          <w:sz w:val="44"/>
          <w:szCs w:val="44"/>
          <w:highlight w:val="none"/>
        </w:rPr>
      </w:pPr>
      <w:r>
        <w:rPr>
          <w:rFonts w:hint="eastAsia" w:ascii="宋体" w:hAnsi="宋体"/>
          <w:color w:val="auto"/>
          <w:sz w:val="44"/>
          <w:szCs w:val="44"/>
          <w:highlight w:val="none"/>
        </w:rPr>
        <w:t xml:space="preserve">第三章 投标文件格式</w:t>
      </w:r>
      <w:r/>
    </w:p>
    <w:p>
      <w:pPr>
        <w:spacing w:line="440" w:lineRule="exact"/>
        <w:rPr>
          <w:rFonts w:hint="eastAsia" w:ascii="宋体" w:hAnsi="宋体"/>
          <w:color w:val="auto"/>
          <w:szCs w:val="21"/>
          <w:highlight w:val="none"/>
        </w:rPr>
      </w:pPr>
      <w:r>
        <w:rPr>
          <w:rFonts w:hint="eastAsia" w:ascii="宋体" w:hAnsi="宋体"/>
          <w:color w:val="auto"/>
          <w:highlight w:val="none"/>
        </w:rPr>
        <w:t xml:space="preserve"> </w:t>
      </w:r>
      <w:r/>
    </w:p>
    <w:p>
      <w:pPr>
        <w:spacing w:line="440" w:lineRule="exact"/>
        <w:rPr>
          <w:rFonts w:hint="eastAsia" w:ascii="宋体" w:hAnsi="宋体"/>
          <w:color w:val="auto"/>
          <w:sz w:val="24"/>
          <w:highlight w:val="none"/>
        </w:rPr>
      </w:pPr>
      <w:r>
        <w:rPr>
          <w:rFonts w:hint="eastAsia" w:ascii="宋体" w:hAnsi="宋体"/>
          <w:color w:val="auto"/>
          <w:sz w:val="24"/>
          <w:highlight w:val="none"/>
        </w:rPr>
        <w:t xml:space="preserve">说明：</w:t>
      </w:r>
      <w:r/>
    </w:p>
    <w:p>
      <w:pPr>
        <w:ind w:firstLine="435"/>
        <w:spacing w:line="440" w:lineRule="exact"/>
        <w:rPr>
          <w:rFonts w:hint="eastAsia" w:ascii="宋体" w:hAnsi="宋体"/>
          <w:color w:val="auto"/>
          <w:sz w:val="24"/>
          <w:highlight w:val="none"/>
        </w:rPr>
      </w:pPr>
      <w:r>
        <w:rPr>
          <w:rFonts w:hint="eastAsia" w:ascii="宋体" w:hAnsi="宋体"/>
          <w:color w:val="auto"/>
          <w:sz w:val="24"/>
          <w:highlight w:val="none"/>
        </w:rPr>
        <w:t xml:space="preserve">对本章所有的投标书格式，投标方可根据自身情况进行补充和修改，但补充和修改不得造成与本格式内容有实质性的违背。</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（投标方）法定代表人授权委托书</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spacing w:line="400" w:lineRule="exact"/>
        <w:rPr>
          <w:rFonts w:hint="eastAsia" w:ascii="宋体" w:hAnsi="宋体"/>
          <w:color w:val="auto"/>
          <w:sz w:val="24"/>
          <w:highlight w:val="none"/>
        </w:rPr>
      </w:pPr>
      <w:r>
        <w:rPr>
          <w:rFonts w:hint="eastAsia" w:ascii="宋体" w:hAnsi="宋体"/>
          <w:color w:val="auto"/>
          <w:sz w:val="24"/>
          <w:highlight w:val="none"/>
        </w:rPr>
        <w:t xml:space="preserve"> </w:t>
      </w:r>
      <w:r/>
    </w:p>
    <w:p>
      <w:pPr>
        <w:jc w:val="center"/>
        <w:spacing w:line="4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授权委托书</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本授权委托书声明：我</w:t>
      </w:r>
      <w:r>
        <w:rPr>
          <w:rFonts w:hint="eastAsia" w:ascii="宋体" w:hAnsi="宋体"/>
          <w:color w:val="auto"/>
          <w:sz w:val="24"/>
          <w:highlight w:val="none"/>
          <w:u w:val="single"/>
        </w:rPr>
        <w:t xml:space="preserve">  （姓名）</w:t>
      </w:r>
      <w:r>
        <w:rPr>
          <w:rFonts w:hint="eastAsia" w:ascii="宋体" w:hAnsi="宋体"/>
          <w:color w:val="auto"/>
          <w:sz w:val="24"/>
          <w:highlight w:val="none"/>
        </w:rPr>
        <w:t xml:space="preserve">系</w:t>
      </w:r>
      <w:r>
        <w:rPr>
          <w:rFonts w:hint="eastAsia" w:ascii="宋体" w:hAnsi="宋体"/>
          <w:color w:val="auto"/>
          <w:sz w:val="24"/>
          <w:highlight w:val="none"/>
          <w:u w:val="single"/>
        </w:rPr>
        <w:t xml:space="preserve">  （投标单位名称）  </w:t>
      </w:r>
      <w:r>
        <w:rPr>
          <w:rFonts w:hint="eastAsia" w:ascii="宋体" w:hAnsi="宋体"/>
          <w:color w:val="auto"/>
          <w:sz w:val="24"/>
          <w:highlight w:val="none"/>
        </w:rPr>
        <w:t xml:space="preserve">的法定代表人，现授权委托</w:t>
      </w:r>
      <w:r>
        <w:rPr>
          <w:rFonts w:hint="eastAsia" w:ascii="宋体" w:hAnsi="宋体"/>
          <w:color w:val="auto"/>
          <w:sz w:val="24"/>
          <w:highlight w:val="none"/>
          <w:u w:val="single"/>
        </w:rPr>
        <w:t xml:space="preserve">  （单位名称）  </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  （姓名）  </w:t>
      </w:r>
      <w:r>
        <w:rPr>
          <w:rFonts w:hint="eastAsia" w:ascii="宋体" w:hAnsi="宋体"/>
          <w:color w:val="auto"/>
          <w:sz w:val="24"/>
          <w:highlight w:val="none"/>
        </w:rPr>
        <w:t xml:space="preserve">为我公司被授权人，以本公司的名义参加苏州惠德普源企业咨询有限公司组织实施的编号为</w:t>
      </w:r>
      <w:r>
        <w:rPr>
          <w:rFonts w:hint="eastAsia" w:ascii="宋体" w:hAnsi="宋体"/>
          <w:color w:val="auto"/>
          <w:sz w:val="24"/>
          <w:highlight w:val="none"/>
          <w:u w:val="single"/>
        </w:rPr>
        <w:t xml:space="preserve">  （招标编号）  </w:t>
      </w:r>
      <w:r>
        <w:rPr>
          <w:rFonts w:hint="eastAsia" w:ascii="宋体" w:hAnsi="宋体"/>
          <w:color w:val="auto"/>
          <w:sz w:val="24"/>
          <w:highlight w:val="none"/>
        </w:rPr>
        <w:t xml:space="preserve">号的招标活动。被授权人在开标、评标、合同谈判过程中所签署的一切文件和处理与此有关的一切事务，我均予以承认。</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被授权人在授权委托书有效期内签署的所有文件不因授权委托的撤销而失效，除非有撤销授权委托的书面通知，本授权委托书自投标开始至合同履行完毕止。</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被授权人无转委托权。特此委托。</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投标单位：（盖章）</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法定代表人：（签字或盖章）</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被授权人：（签字）</w:t>
      </w:r>
      <w:r/>
    </w:p>
    <w:p>
      <w:pPr>
        <w:ind w:firstLine="420"/>
        <w:jc w:val="right"/>
        <w:rPr>
          <w:rFonts w:hint="eastAsia" w:ascii="宋体" w:hAnsi="宋体"/>
          <w:color w:val="auto"/>
          <w:sz w:val="24"/>
          <w:highlight w:val="none"/>
        </w:rPr>
      </w:pPr>
      <w:r>
        <w:rPr>
          <w:rFonts w:hint="eastAsia" w:ascii="宋体" w:hAnsi="宋体"/>
          <w:color w:val="auto"/>
          <w:sz w:val="24"/>
          <w:highlight w:val="none"/>
        </w:rPr>
        <w:t xml:space="preserve"> </w:t>
      </w:r>
      <w:r/>
    </w:p>
    <w:p>
      <w:pPr>
        <w:ind w:firstLine="420"/>
        <w:jc w:val="left"/>
        <w:rPr>
          <w:rFonts w:hint="eastAsia" w:ascii="宋体" w:hAnsi="宋体"/>
          <w:color w:val="auto"/>
          <w:sz w:val="24"/>
          <w:highlight w:val="none"/>
        </w:rPr>
      </w:pPr>
      <w:r>
        <w:rPr>
          <w:rFonts w:hint="eastAsia" w:ascii="宋体" w:hAnsi="宋体"/>
          <w:color w:val="auto"/>
          <w:sz w:val="24"/>
          <w:highlight w:val="none"/>
        </w:rPr>
        <w:t xml:space="preserve">日期：    年     月     日</w:t>
      </w:r>
      <w:r/>
    </w:p>
    <w:p>
      <w:pPr>
        <w:ind w:firstLine="420"/>
        <w:jc w:val="center"/>
        <w:rPr>
          <w:rFonts w:hint="eastAsia" w:ascii="宋体" w:hAnsi="宋体"/>
          <w:color w:val="auto"/>
          <w:szCs w:val="21"/>
          <w:highlight w:val="none"/>
        </w:rPr>
      </w:pPr>
      <w:r>
        <w:rPr>
          <w:rFonts w:hint="eastAsia" w:ascii="宋体" w:hAnsi="宋体"/>
          <w:color w:val="auto"/>
          <w:highlight w:val="none"/>
        </w:rPr>
        <w:t xml:space="preserve"> </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br w:type="page" w:clear="all"/>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投标函</w:t>
      </w:r>
      <w:r/>
    </w:p>
    <w:p>
      <w:pPr>
        <w:jc w:val="center"/>
        <w:spacing w:line="4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投标函</w:t>
      </w:r>
      <w:r/>
    </w:p>
    <w:p>
      <w:pPr>
        <w:spacing w:line="400" w:lineRule="exact"/>
        <w:rPr>
          <w:rFonts w:hint="eastAsia" w:ascii="宋体" w:hAnsi="宋体"/>
          <w:color w:val="auto"/>
          <w:sz w:val="24"/>
          <w:highlight w:val="none"/>
        </w:rPr>
      </w:pPr>
      <w:r>
        <w:rPr>
          <w:rFonts w:hint="eastAsia" w:ascii="宋体" w:hAnsi="宋体"/>
          <w:color w:val="auto"/>
          <w:sz w:val="24"/>
          <w:highlight w:val="none"/>
          <w:u w:val="single"/>
        </w:rPr>
        <w:t xml:space="preserve"> 苏州惠德普源企业咨询有限公司 </w:t>
      </w:r>
      <w:r>
        <w:rPr>
          <w:rFonts w:hint="eastAsia" w:ascii="宋体" w:hAnsi="宋体"/>
          <w:color w:val="auto"/>
          <w:sz w:val="24"/>
          <w:highlight w:val="none"/>
        </w:rPr>
        <w:t xml:space="preserve">：</w:t>
      </w:r>
      <w:r/>
    </w:p>
    <w:p>
      <w:pPr>
        <w:spacing w:line="400" w:lineRule="exact"/>
        <w:rPr>
          <w:rFonts w:hint="eastAsia" w:ascii="宋体" w:hAnsi="宋体" w:cs="宋体"/>
          <w:color w:val="auto"/>
          <w:sz w:val="24"/>
          <w:highlight w:val="none"/>
        </w:rPr>
      </w:pPr>
      <w:r>
        <w:rPr>
          <w:rFonts w:hint="eastAsia" w:ascii="宋体" w:hAnsi="宋体"/>
          <w:color w:val="auto"/>
          <w:sz w:val="24"/>
          <w:highlight w:val="none"/>
        </w:rPr>
        <w:t xml:space="preserve">    </w:t>
      </w:r>
      <w:r>
        <w:rPr>
          <w:rFonts w:hint="eastAsia" w:ascii="宋体" w:hAnsi="宋体" w:cs="宋体"/>
          <w:color w:val="auto"/>
          <w:sz w:val="24"/>
          <w:highlight w:val="none"/>
        </w:rPr>
        <w:t xml:space="preserve">我们收到贵公司</w:t>
      </w:r>
      <w:r>
        <w:rPr>
          <w:rFonts w:hint="eastAsia" w:ascii="宋体" w:hAnsi="宋体" w:cs="宋体"/>
          <w:color w:val="auto"/>
          <w:sz w:val="24"/>
          <w:highlight w:val="none"/>
          <w:u w:val="single"/>
        </w:rPr>
        <w:t xml:space="preserve">（招标编号）</w:t>
      </w:r>
      <w:r>
        <w:rPr>
          <w:rFonts w:hint="eastAsia" w:ascii="宋体" w:hAnsi="宋体" w:cs="宋体"/>
          <w:color w:val="auto"/>
          <w:sz w:val="24"/>
          <w:highlight w:val="none"/>
        </w:rPr>
        <w:t xml:space="preserve">号招标文件，经仔细阅读和研究，我们同意招标文件中各款要求并决定参加投标。</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1、我们愿意按照招标文件的一切要求，提供包括招标书中要求的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全部项目的所有费用。</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2、如果我们的投标书被接受，我们将严格履行招标文件中规定的每一项要求，按期、按质、按量履行合同的义务。</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3、我们已详细审查并同意招标文件及更正文件（如有）中的规定。我们完全理解并同意放弃对这方面有不明及误解的权力。</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4、我们同意按招标文件中的规定，本投标书的有效期限为投标截止日起</w:t>
      </w:r>
      <w:r>
        <w:rPr>
          <w:rFonts w:hint="eastAsia" w:ascii="宋体" w:hAnsi="宋体" w:cs="宋体"/>
          <w:color w:val="auto"/>
          <w:sz w:val="24"/>
          <w:highlight w:val="none"/>
          <w:u w:val="single"/>
          <w:lang w:eastAsia="zh-CN"/>
        </w:rPr>
        <w:t xml:space="preserve">九</w:t>
      </w:r>
      <w:r>
        <w:rPr>
          <w:rFonts w:hint="eastAsia" w:ascii="宋体" w:hAnsi="宋体" w:cs="宋体"/>
          <w:color w:val="auto"/>
          <w:sz w:val="24"/>
          <w:highlight w:val="none"/>
          <w:u w:val="single"/>
        </w:rPr>
        <w:t xml:space="preserve">十天</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5、我们愿意提供采购人或采购代理机构在招标文件中要求的所有资料。</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6、我们声明：我们在参加本次政府采购活动前3年内在经营活动中没有重大违法记录。</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7、我们愿意遵守招标公告及招标文件中所列的收费标准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如果我们中标，我们愿意按招标文件规定支付代理服务费。</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8、我们承诺该项投标在开标后的全过程中保持有效，不作任何更改和变动。</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zh-CN"/>
        </w:rPr>
        <w:t xml:space="preserve">我们承诺若在机器码检查中被查出存在与其他投标供应商机器码一致情形的，愿意承担由此产生的一切后果，包括但不限于不得参与后续本项目因故废标后重新开展的相关采购活动。</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10、我们承诺我公司符合招标文件投标人须知中“合格投标人的资格条件”的要求，若与真实情况不符，本公司愿意承担由此而产生的一切后果。</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11、所有有关标书的函电，请按下列地址联系：</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单    位：                                  联 系 人：</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                                  邮政编码：</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                                  传真（或邮箱）：</w:t>
      </w:r>
      <w:r/>
    </w:p>
    <w:p>
      <w:pPr>
        <w:ind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r>
      <w:r/>
    </w:p>
    <w:p>
      <w:pPr>
        <w:ind w:right="480" w:firstLine="4080"/>
        <w:spacing w:line="400" w:lineRule="exact"/>
        <w:rPr>
          <w:rFonts w:hint="eastAsia" w:ascii="宋体" w:hAnsi="宋体"/>
          <w:color w:val="auto"/>
          <w:sz w:val="24"/>
          <w:highlight w:val="none"/>
        </w:rPr>
      </w:pPr>
      <w:r>
        <w:rPr>
          <w:rFonts w:hint="eastAsia" w:ascii="宋体" w:hAnsi="宋体"/>
          <w:color w:val="auto"/>
          <w:sz w:val="24"/>
          <w:highlight w:val="none"/>
        </w:rPr>
        <w:t xml:space="preserve"> </w:t>
      </w:r>
      <w:r/>
    </w:p>
    <w:p>
      <w:pPr>
        <w:ind w:right="480" w:firstLine="4080"/>
        <w:spacing w:line="400" w:lineRule="exact"/>
        <w:rPr>
          <w:rFonts w:hint="eastAsia" w:ascii="宋体" w:hAnsi="宋体"/>
          <w:color w:val="auto"/>
          <w:sz w:val="24"/>
          <w:highlight w:val="none"/>
        </w:rPr>
      </w:pPr>
      <w:r>
        <w:rPr>
          <w:rFonts w:hint="eastAsia" w:ascii="宋体" w:hAnsi="宋体"/>
          <w:color w:val="auto"/>
          <w:sz w:val="24"/>
          <w:highlight w:val="none"/>
        </w:rPr>
        <w:t xml:space="preserve">投标单位：（单位盖章）</w:t>
      </w:r>
      <w:r/>
    </w:p>
    <w:p>
      <w:pPr>
        <w:jc w:val="right"/>
        <w:spacing w:line="400" w:lineRule="exact"/>
        <w:rPr>
          <w:rFonts w:hint="eastAsia" w:ascii="宋体" w:hAnsi="宋体"/>
          <w:color w:val="auto"/>
          <w:sz w:val="24"/>
          <w:highlight w:val="none"/>
        </w:rPr>
      </w:pPr>
      <w:r>
        <w:rPr>
          <w:rFonts w:hint="eastAsia" w:ascii="宋体" w:hAnsi="宋体"/>
          <w:color w:val="auto"/>
          <w:sz w:val="24"/>
          <w:highlight w:val="none"/>
        </w:rPr>
        <w:t xml:space="preserve">法定代表人或被授权人：（签字或盖章）</w:t>
      </w:r>
      <w:r/>
    </w:p>
    <w:p>
      <w:pPr>
        <w:jc w:val="right"/>
        <w:spacing w:line="400" w:lineRule="exact"/>
        <w:rPr>
          <w:rFonts w:hint="eastAsia" w:ascii="宋体" w:hAnsi="宋体"/>
          <w:color w:val="auto"/>
          <w:sz w:val="24"/>
          <w:highlight w:val="none"/>
        </w:rPr>
      </w:pPr>
      <w:r>
        <w:rPr>
          <w:rFonts w:hint="eastAsia" w:ascii="宋体" w:hAnsi="宋体"/>
          <w:color w:val="auto"/>
          <w:sz w:val="24"/>
          <w:highlight w:val="none"/>
        </w:rPr>
        <w:t xml:space="preserve">年     月     日</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3、报价</w:t>
      </w:r>
      <w:r/>
    </w:p>
    <w:p>
      <w:pPr>
        <w:spacing w:line="360" w:lineRule="auto"/>
        <w:rPr>
          <w:rFonts w:hint="eastAsia" w:ascii="宋体" w:hAnsi="宋体" w:cs="宋体"/>
          <w:b/>
          <w:bCs/>
          <w:color w:val="auto"/>
          <w:sz w:val="24"/>
          <w:szCs w:val="24"/>
          <w:highlight w:val="none"/>
        </w:rPr>
      </w:pPr>
      <w:r>
        <w:rPr>
          <w:rFonts w:hint="eastAsia" w:ascii="宋体" w:hAnsi="宋体"/>
          <w:color w:val="auto"/>
          <w:sz w:val="24"/>
          <w:szCs w:val="24"/>
          <w:highlight w:val="none"/>
        </w:rPr>
        <w:t xml:space="preserve">3.1开标一览表</w:t>
      </w:r>
      <w:r>
        <w:rPr>
          <w:rFonts w:hint="eastAsia" w:ascii="宋体" w:hAnsi="宋体"/>
          <w:b/>
          <w:bCs/>
          <w:color w:val="auto"/>
          <w:sz w:val="24"/>
          <w:szCs w:val="24"/>
          <w:highlight w:val="none"/>
        </w:rPr>
        <w:t xml:space="preserve">（按苏采云投标系统内统一格式填写</w:t>
      </w:r>
      <w:r>
        <w:rPr>
          <w:rFonts w:hint="eastAsia" w:ascii="宋体" w:hAnsi="宋体" w:cs="宋体"/>
          <w:b/>
          <w:bCs/>
          <w:color w:val="auto"/>
          <w:sz w:val="24"/>
          <w:szCs w:val="24"/>
          <w:highlight w:val="none"/>
        </w:rPr>
        <w:t xml:space="preserve">）</w:t>
      </w:r>
      <w:r/>
    </w:p>
    <w:p>
      <w:pPr>
        <w:pStyle w:val="791"/>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开标一览表</w:t>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投标人全称（加盖公章）：</w:t>
      </w:r>
      <w:bookmarkStart w:id="9" w:name="TBR"/>
      <w:r/>
      <w:bookmarkEnd w:id="9"/>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项目编号：  </w:t>
      </w:r>
      <w:bookmarkStart w:id="10" w:name="XMBH"/>
      <w:r/>
      <w:bookmarkEnd w:id="10"/>
      <w:r/>
      <w:r/>
    </w:p>
    <w:tbl>
      <w:tblPr>
        <w:tblStyle w:val="784"/>
        <w:tblW w:w="8235" w:type="dxa"/>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5"/>
        <w:gridCol w:w="5790"/>
      </w:tblGrid>
      <w:tr>
        <w:trPr>
          <w:cantSplit/>
          <w:trHeight w:val="607"/>
        </w:trPr>
        <w:tc>
          <w:tcPr>
            <w:tcW w:w="2445" w:type="dxa"/>
            <w:vAlign w:val="center"/>
            <w:textDirection w:val="lrTb"/>
            <w:noWrap w:val="false"/>
          </w:tcPr>
          <w:p>
            <w:pPr>
              <w:jc w:val="center"/>
              <w:spacing w:line="600" w:lineRule="exact"/>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5790" w:type="dxa"/>
            <w:vAlign w:val="center"/>
            <w:textDirection w:val="lrTb"/>
            <w:noWrap w:val="false"/>
          </w:tcPr>
          <w:p>
            <w:pPr>
              <w:jc w:val="center"/>
              <w:spacing w:line="60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投标</w:t>
            </w:r>
            <w:r>
              <w:rPr>
                <w:rFonts w:hint="eastAsia" w:ascii="宋体" w:hAnsi="宋体"/>
                <w:color w:val="auto"/>
                <w:sz w:val="24"/>
                <w:szCs w:val="24"/>
                <w:highlight w:val="none"/>
              </w:rPr>
              <w:t xml:space="preserve">优惠率（%）</w:t>
            </w:r>
            <w:r/>
          </w:p>
        </w:tc>
      </w:tr>
      <w:tr>
        <w:trPr>
          <w:cantSplit/>
          <w:trHeight w:val="607"/>
        </w:trPr>
        <w:tc>
          <w:tcPr>
            <w:tcW w:w="2445" w:type="dxa"/>
            <w:vAlign w:val="center"/>
            <w:textDirection w:val="lrTb"/>
            <w:noWrap w:val="false"/>
          </w:tcPr>
          <w:p>
            <w:pPr>
              <w:jc w:val="center"/>
              <w:spacing w:line="600" w:lineRule="exact"/>
              <w:rPr>
                <w:rFonts w:ascii="宋体" w:hAnsi="宋体"/>
                <w:color w:val="auto"/>
                <w:sz w:val="24"/>
                <w:szCs w:val="24"/>
                <w:highlight w:val="none"/>
              </w:rPr>
            </w:pPr>
            <w:r/>
            <w:bookmarkStart w:id="11" w:name="XMMC"/>
            <w:r/>
            <w:bookmarkEnd w:id="11"/>
            <w:r/>
            <w:r/>
          </w:p>
        </w:tc>
        <w:tc>
          <w:tcPr>
            <w:tcW w:w="5790" w:type="dxa"/>
            <w:vAlign w:val="center"/>
            <w:textDirection w:val="lrTb"/>
            <w:noWrap w:val="false"/>
          </w:tcPr>
          <w:p>
            <w:pPr>
              <w:spacing w:line="600" w:lineRule="exact"/>
              <w:rPr>
                <w:rFonts w:ascii="宋体" w:hAnsi="宋体"/>
                <w:color w:val="auto"/>
                <w:sz w:val="24"/>
                <w:szCs w:val="24"/>
                <w:highlight w:val="none"/>
              </w:rPr>
            </w:pPr>
            <w:r>
              <w:rPr>
                <w:rFonts w:ascii="宋体" w:hAnsi="宋体"/>
                <w:color w:val="auto"/>
                <w:sz w:val="24"/>
                <w:szCs w:val="24"/>
                <w:highlight w:val="none"/>
              </w:rPr>
            </w:r>
            <w:r/>
          </w:p>
        </w:tc>
      </w:tr>
    </w:tbl>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注：1、本项目采用优惠率报价方式，</w:t>
      </w:r>
      <w:r>
        <w:rPr>
          <w:rFonts w:hint="eastAsia" w:ascii="宋体" w:hAnsi="宋体" w:cs="宋体"/>
          <w:color w:val="auto"/>
          <w:sz w:val="24"/>
          <w:szCs w:val="24"/>
          <w:highlight w:val="none"/>
        </w:rPr>
        <w:t xml:space="preserve">如折扣率为55%，则报价表中优惠率填写45%；如打四折，则报价表中优惠率一栏填写60%，以此为例。</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2、结算价=</w:t>
      </w:r>
      <w:r>
        <w:rPr>
          <w:rFonts w:hint="eastAsia" w:ascii="宋体" w:hAnsi="宋体" w:cs="宋体"/>
          <w:bCs/>
          <w:color w:val="auto"/>
          <w:sz w:val="24"/>
          <w:highlight w:val="none"/>
          <w:lang w:eastAsia="zh-CN"/>
        </w:rPr>
        <w:t xml:space="preserve">投标</w:t>
      </w:r>
      <w:r>
        <w:rPr>
          <w:rFonts w:hint="eastAsia" w:ascii="宋体" w:hAnsi="宋体" w:cs="宋体"/>
          <w:bCs/>
          <w:color w:val="auto"/>
          <w:sz w:val="24"/>
          <w:highlight w:val="none"/>
        </w:rPr>
        <w:t xml:space="preserve">单位完成工作量对应的审计价格×（1-优惠率）。</w:t>
      </w:r>
      <w:r/>
    </w:p>
    <w:p>
      <w:pPr>
        <w:spacing w:line="600" w:lineRule="exact"/>
        <w:rPr>
          <w:rFonts w:ascii="宋体" w:hAnsi="宋体"/>
          <w:color w:val="auto"/>
          <w:szCs w:val="21"/>
          <w:highlight w:val="none"/>
        </w:rPr>
      </w:pPr>
      <w:r>
        <w:rPr>
          <w:rFonts w:ascii="宋体" w:hAnsi="宋体"/>
          <w:color w:val="auto"/>
          <w:szCs w:val="21"/>
          <w:highlight w:val="none"/>
        </w:rPr>
      </w:r>
      <w:r/>
    </w:p>
    <w:p>
      <w:pPr>
        <w:ind w:firstLine="24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4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投标单位：（公章）</w:t>
      </w:r>
      <w:r/>
    </w:p>
    <w:p>
      <w:pPr>
        <w:ind w:firstLine="24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法定代表人或委托代理人：（签字或盖章）</w:t>
      </w:r>
      <w:r/>
    </w:p>
    <w:p>
      <w:pPr>
        <w:ind w:firstLine="240"/>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rPr>
          <w:rFonts w:hint="eastAsia" w:ascii="宋体" w:hAnsi="宋体"/>
          <w:color w:val="auto"/>
          <w:sz w:val="28"/>
          <w:szCs w:val="28"/>
          <w:highlight w:val="none"/>
        </w:rPr>
      </w:pPr>
      <w:r>
        <w:rPr>
          <w:rFonts w:hint="eastAsia" w:ascii="宋体" w:hAnsi="宋体"/>
          <w:color w:val="auto"/>
          <w:highlight w:val="none"/>
        </w:rPr>
        <w:br w:type="page" w:clear="all"/>
      </w:r>
      <w:r>
        <w:rPr>
          <w:rFonts w:hint="eastAsia" w:ascii="宋体" w:hAnsi="宋体"/>
          <w:color w:val="auto"/>
          <w:sz w:val="28"/>
          <w:szCs w:val="28"/>
          <w:highlight w:val="none"/>
          <w:lang w:val="en-US" w:eastAsia="zh-CN"/>
        </w:rPr>
        <w:t xml:space="preserve">3.2</w:t>
      </w:r>
      <w:r>
        <w:rPr>
          <w:rFonts w:hint="eastAsia" w:ascii="宋体" w:hAnsi="宋体"/>
          <w:color w:val="auto"/>
          <w:sz w:val="28"/>
          <w:szCs w:val="28"/>
          <w:highlight w:val="none"/>
        </w:rPr>
        <w:t xml:space="preserve">关于投标报价合理性的澄清说明</w:t>
      </w:r>
      <w:r/>
    </w:p>
    <w:p>
      <w:pPr>
        <w:ind w:left="0" w:firstLine="420"/>
        <w:jc w:val="center"/>
        <w:rPr>
          <w:rFonts w:ascii="宋体" w:hAnsi="宋体"/>
          <w:b/>
          <w:color w:val="auto"/>
          <w:sz w:val="21"/>
          <w:szCs w:val="21"/>
        </w:rPr>
      </w:pPr>
      <w:r>
        <w:rPr>
          <w:rFonts w:ascii="宋体" w:hAnsi="宋体"/>
          <w:b/>
          <w:color w:val="auto"/>
          <w:sz w:val="21"/>
          <w:szCs w:val="21"/>
        </w:rPr>
      </w:r>
      <w:r/>
    </w:p>
    <w:p>
      <w:pPr>
        <w:jc w:val="center"/>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关于投标报价合理性的澄清说明</w:t>
      </w:r>
      <w:r/>
    </w:p>
    <w:p>
      <w:pPr>
        <w:ind w:left="0"/>
        <w:jc w:val="left"/>
        <w:spacing w:line="360" w:lineRule="auto"/>
        <w:rPr>
          <w:rFonts w:ascii="宋体" w:hAnsi="宋体"/>
          <w:color w:val="auto"/>
          <w:sz w:val="24"/>
          <w:szCs w:val="24"/>
          <w:u w:val="single"/>
        </w:rPr>
      </w:pPr>
      <w:r>
        <w:rPr>
          <w:rFonts w:ascii="宋体" w:hAnsi="宋体"/>
          <w:color w:val="auto"/>
          <w:sz w:val="24"/>
          <w:szCs w:val="24"/>
          <w:u w:val="single"/>
        </w:rPr>
      </w:r>
      <w:r/>
    </w:p>
    <w:p>
      <w:pPr>
        <w:ind w:left="0"/>
        <w:jc w:val="left"/>
        <w:spacing w:line="360" w:lineRule="auto"/>
        <w:rPr>
          <w:rFonts w:ascii="宋体" w:hAnsi="宋体"/>
          <w:color w:val="auto"/>
          <w:sz w:val="24"/>
          <w:szCs w:val="24"/>
        </w:rPr>
      </w:pPr>
      <w:r>
        <w:rPr>
          <w:rFonts w:hint="eastAsia" w:ascii="宋体" w:hAnsi="宋体"/>
          <w:color w:val="auto"/>
          <w:sz w:val="24"/>
          <w:szCs w:val="24"/>
          <w:u w:val="single"/>
          <w:lang w:eastAsia="zh-CN"/>
        </w:rPr>
        <w:t xml:space="preserve">苏州惠德普源企业咨询有限公司</w:t>
      </w:r>
      <w:r>
        <w:rPr>
          <w:rFonts w:ascii="宋体" w:hAnsi="宋体"/>
          <w:color w:val="auto"/>
          <w:sz w:val="24"/>
          <w:szCs w:val="24"/>
        </w:rPr>
        <w:t xml:space="preserve">：</w:t>
      </w:r>
      <w:r/>
    </w:p>
    <w:p>
      <w:pPr>
        <w:pStyle w:val="792"/>
        <w:ind w:left="0" w:firstLine="420"/>
        <w:spacing w:line="360" w:lineRule="auto"/>
        <w:rPr>
          <w:rFonts w:ascii="宋体" w:hAnsi="宋体" w:cs="宋体"/>
          <w:color w:val="auto"/>
          <w:sz w:val="24"/>
          <w:szCs w:val="24"/>
        </w:rPr>
      </w:pPr>
      <w:r>
        <w:rPr>
          <w:rFonts w:ascii="宋体" w:hAnsi="宋体"/>
          <w:color w:val="auto"/>
          <w:sz w:val="24"/>
          <w:szCs w:val="24"/>
        </w:rPr>
        <w:t xml:space="preserve">本公司愿就贵</w:t>
      </w:r>
      <w:r>
        <w:rPr>
          <w:rFonts w:hint="eastAsia"/>
          <w:color w:val="auto"/>
          <w:sz w:val="24"/>
          <w:szCs w:val="24"/>
          <w:lang w:val="en-US" w:eastAsia="zh-CN"/>
        </w:rPr>
        <w:t xml:space="preserve">公司</w:t>
      </w:r>
      <w:r>
        <w:rPr>
          <w:rFonts w:ascii="宋体" w:hAnsi="宋体"/>
          <w:color w:val="auto"/>
          <w:sz w:val="24"/>
          <w:szCs w:val="24"/>
        </w:rPr>
        <w:t xml:space="preserve">组织实施的编号为</w:t>
      </w:r>
      <w:r>
        <w:rPr>
          <w:rFonts w:ascii="宋体" w:hAnsi="宋体"/>
          <w:color w:val="auto"/>
          <w:sz w:val="24"/>
          <w:szCs w:val="24"/>
          <w:u w:val="single"/>
        </w:rPr>
        <w:t xml:space="preserve">              </w:t>
      </w:r>
      <w:r>
        <w:rPr>
          <w:rFonts w:ascii="宋体" w:hAnsi="宋体"/>
          <w:color w:val="auto"/>
          <w:sz w:val="24"/>
          <w:szCs w:val="24"/>
        </w:rPr>
        <w:t xml:space="preserve">号（</w:t>
      </w:r>
      <w:r>
        <w:rPr>
          <w:rFonts w:hint="eastAsia" w:ascii="宋体" w:hAnsi="宋体"/>
          <w:color w:val="auto"/>
          <w:sz w:val="24"/>
          <w:szCs w:val="24"/>
        </w:rPr>
        <w:t xml:space="preserve">项目</w:t>
      </w:r>
      <w:r>
        <w:rPr>
          <w:rFonts w:ascii="宋体" w:hAnsi="宋体"/>
          <w:color w:val="auto"/>
          <w:sz w:val="24"/>
          <w:szCs w:val="24"/>
        </w:rPr>
        <w:t xml:space="preserve">编号）的招标活动进行投标</w:t>
      </w:r>
      <w:r>
        <w:rPr>
          <w:rFonts w:hint="eastAsia" w:ascii="宋体" w:hAnsi="宋体"/>
          <w:color w:val="auto"/>
          <w:sz w:val="24"/>
          <w:szCs w:val="24"/>
        </w:rPr>
        <w:t xml:space="preserve">，对于本公司的投标报价合理性作出说明如下：</w:t>
      </w:r>
      <w:r/>
    </w:p>
    <w:tbl>
      <w:tblPr>
        <w:tblStyle w:val="784"/>
        <w:tblW w:w="8318"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18"/>
      </w:tblGrid>
      <w:tr>
        <w:trPr>
          <w:trHeight w:val="3295"/>
        </w:trPr>
        <w:tc>
          <w:tcPr>
            <w:tcW w:w="8318" w:type="dxa"/>
            <w:vAlign w:val="center"/>
            <w:textDirection w:val="lrTb"/>
            <w:noWrap w:val="false"/>
          </w:tcPr>
          <w:p>
            <w:pPr>
              <w:ind w:left="0"/>
              <w:spacing w:line="600" w:lineRule="auto"/>
              <w:widowControl w:val="off"/>
              <w:rPr>
                <w:rFonts w:ascii="宋体" w:hAnsi="宋体"/>
                <w:b/>
                <w:color w:val="auto"/>
                <w:sz w:val="24"/>
                <w:szCs w:val="24"/>
                <w:shd w:val="pct10" w:color="auto" w:fill="ffffff"/>
              </w:rPr>
            </w:pPr>
            <w:r>
              <w:rPr>
                <w:rFonts w:hint="eastAsia" w:ascii="宋体" w:hAnsi="宋体"/>
                <w:b/>
                <w:color w:val="auto"/>
                <w:sz w:val="24"/>
                <w:szCs w:val="24"/>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val="0"/>
          <w:bCs/>
          <w:color w:val="auto"/>
          <w:sz w:val="24"/>
          <w:szCs w:val="24"/>
          <w:lang w:val="zh-CN"/>
        </w:rPr>
      </w:pPr>
      <w:r/>
      <w:bookmarkStart w:id="12" w:name="OLE_LINK24"/>
      <w:r/>
      <w:bookmarkStart w:id="13" w:name="OLE_LINK26"/>
      <w:r/>
      <w:bookmarkStart w:id="14" w:name="OLE_LINK21"/>
      <w:r/>
      <w:bookmarkStart w:id="15" w:name="OLE_LINK23"/>
      <w:r>
        <w:rPr>
          <w:rFonts w:hint="eastAsia" w:ascii="宋体" w:hAnsi="宋体"/>
          <w:b w:val="0"/>
          <w:bCs/>
          <w:color w:val="auto"/>
          <w:sz w:val="24"/>
          <w:szCs w:val="24"/>
          <w:lang w:val="zh-CN"/>
        </w:rPr>
        <w:t xml:space="preserve">备注：根据招标文件第二章“投标人须知”第26.4</w:t>
      </w:r>
      <w:bookmarkStart w:id="16" w:name="OLE_LINK12"/>
      <w:r>
        <w:rPr>
          <w:rFonts w:hint="eastAsia" w:ascii="宋体" w:hAnsi="宋体"/>
          <w:b w:val="0"/>
          <w:bCs/>
          <w:color w:val="auto"/>
          <w:sz w:val="24"/>
          <w:szCs w:val="24"/>
          <w:lang w:val="zh-CN"/>
        </w:rPr>
        <w:t xml:space="preserve">条要求，在评标过程中当出现投标</w:t>
      </w:r>
      <w:r>
        <w:rPr>
          <w:rFonts w:ascii="宋体" w:hAnsi="宋体"/>
          <w:b w:val="0"/>
          <w:bCs/>
          <w:color w:val="auto"/>
          <w:sz w:val="24"/>
          <w:szCs w:val="24"/>
          <w:lang w:val="zh-CN"/>
        </w:rPr>
        <w:t xml:space="preserve">报价低于采购项目预算</w:t>
      </w:r>
      <w:r>
        <w:rPr>
          <w:rFonts w:hint="eastAsia" w:ascii="宋体" w:hAnsi="宋体"/>
          <w:b w:val="0"/>
          <w:bCs/>
          <w:color w:val="auto"/>
          <w:sz w:val="24"/>
          <w:szCs w:val="24"/>
          <w:lang w:val="zh-CN"/>
        </w:rPr>
        <w:t xml:space="preserve">50%或者投标</w:t>
      </w:r>
      <w:r>
        <w:rPr>
          <w:rFonts w:ascii="宋体" w:hAnsi="宋体"/>
          <w:b w:val="0"/>
          <w:bCs/>
          <w:color w:val="auto"/>
          <w:sz w:val="24"/>
          <w:szCs w:val="24"/>
          <w:lang w:val="zh-CN"/>
        </w:rPr>
        <w:t xml:space="preserve">报价</w:t>
      </w:r>
      <w:r>
        <w:rPr>
          <w:rFonts w:hint="eastAsia" w:ascii="宋体" w:hAnsi="宋体"/>
          <w:b w:val="0"/>
          <w:bCs/>
          <w:color w:val="auto"/>
          <w:sz w:val="24"/>
          <w:szCs w:val="24"/>
          <w:lang w:val="zh-CN"/>
        </w:rPr>
        <w:t xml:space="preserve">低于</w:t>
      </w:r>
      <w:r>
        <w:rPr>
          <w:rFonts w:ascii="宋体" w:hAnsi="宋体"/>
          <w:b w:val="0"/>
          <w:bCs/>
          <w:color w:val="auto"/>
          <w:sz w:val="24"/>
          <w:szCs w:val="24"/>
          <w:lang w:val="zh-CN"/>
        </w:rPr>
        <w:t xml:space="preserve">采购项目最高</w:t>
      </w:r>
      <w:r>
        <w:rPr>
          <w:rFonts w:hint="eastAsia" w:ascii="宋体" w:hAnsi="宋体"/>
          <w:b w:val="0"/>
          <w:bCs/>
          <w:color w:val="auto"/>
          <w:sz w:val="24"/>
          <w:szCs w:val="24"/>
          <w:lang w:val="zh-CN"/>
        </w:rPr>
        <w:t xml:space="preserve">限价</w:t>
      </w:r>
      <w:r>
        <w:rPr>
          <w:rFonts w:ascii="宋体" w:hAnsi="宋体"/>
          <w:b w:val="0"/>
          <w:bCs/>
          <w:color w:val="auto"/>
          <w:sz w:val="24"/>
          <w:szCs w:val="24"/>
          <w:lang w:val="zh-CN"/>
        </w:rPr>
        <w:t xml:space="preserve">45%</w:t>
      </w:r>
      <w:bookmarkEnd w:id="16"/>
      <w:r>
        <w:rPr>
          <w:rFonts w:hint="eastAsia" w:ascii="宋体" w:hAnsi="宋体"/>
          <w:b w:val="0"/>
          <w:bCs/>
          <w:color w:val="auto"/>
          <w:sz w:val="24"/>
          <w:szCs w:val="24"/>
          <w:lang w:val="zh-CN"/>
        </w:rPr>
        <w:t xml:space="preserve">或者评标委员会认定的供应商报价过低、有可能影响产品质量或者不能诚信履约的其他情形时,</w:t>
      </w:r>
      <w:bookmarkStart w:id="17" w:name="OLE_LINK18"/>
      <w:r/>
      <w:bookmarkStart w:id="18" w:name="OLE_LINK19"/>
      <w:r>
        <w:rPr>
          <w:rFonts w:hint="eastAsia" w:ascii="宋体" w:hAnsi="宋体"/>
          <w:b w:val="0"/>
          <w:bCs/>
          <w:color w:val="auto"/>
          <w:sz w:val="24"/>
          <w:szCs w:val="24"/>
          <w:lang w:val="zh-CN"/>
        </w:rPr>
        <w:t xml:space="preserve">评标委员会</w:t>
      </w:r>
      <w:bookmarkEnd w:id="17"/>
      <w:r/>
      <w:bookmarkEnd w:id="18"/>
      <w:r>
        <w:rPr>
          <w:rFonts w:hint="eastAsia" w:ascii="宋体" w:hAnsi="宋体"/>
          <w:b w:val="0"/>
          <w:bCs/>
          <w:color w:val="auto"/>
          <w:sz w:val="24"/>
          <w:szCs w:val="24"/>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12"/>
      <w:r/>
      <w:bookmarkEnd w:id="13"/>
      <w:r/>
      <w:bookmarkEnd w:id="14"/>
      <w:r/>
      <w:bookmarkEnd w:id="15"/>
      <w:r/>
      <w:r/>
    </w:p>
    <w:p>
      <w:pPr>
        <w:ind w:firstLine="4830"/>
        <w:jc w:val="left"/>
        <w:spacing w:line="360" w:lineRule="auto"/>
        <w:rPr>
          <w:rFonts w:ascii="宋体" w:hAnsi="宋体"/>
          <w:color w:val="auto"/>
          <w:sz w:val="24"/>
          <w:szCs w:val="24"/>
        </w:rPr>
      </w:pPr>
      <w:r>
        <w:rPr>
          <w:rFonts w:ascii="宋体" w:hAnsi="宋体"/>
          <w:color w:val="auto"/>
          <w:sz w:val="24"/>
          <w:szCs w:val="24"/>
        </w:rPr>
      </w:r>
      <w:r/>
    </w:p>
    <w:p>
      <w:pPr>
        <w:jc w:val="right"/>
        <w:spacing w:line="360" w:lineRule="auto"/>
        <w:rPr>
          <w:rFonts w:ascii="宋体" w:hAnsi="宋体"/>
          <w:color w:val="auto"/>
          <w:sz w:val="24"/>
          <w:szCs w:val="24"/>
        </w:rPr>
      </w:pPr>
      <w:r>
        <w:rPr>
          <w:rFonts w:ascii="宋体" w:hAnsi="宋体"/>
          <w:color w:val="auto"/>
          <w:sz w:val="24"/>
          <w:szCs w:val="24"/>
        </w:rPr>
        <w:t xml:space="preserve">投标人（盖章）： </w:t>
      </w:r>
      <w:r/>
    </w:p>
    <w:p>
      <w:pPr>
        <w:jc w:val="right"/>
        <w:spacing w:line="360" w:lineRule="auto"/>
        <w:rPr>
          <w:rFonts w:ascii="宋体" w:hAnsi="宋体"/>
          <w:color w:val="auto"/>
          <w:sz w:val="24"/>
          <w:szCs w:val="24"/>
        </w:rPr>
      </w:pPr>
      <w:r>
        <w:rPr>
          <w:rFonts w:ascii="宋体" w:hAnsi="宋体"/>
          <w:color w:val="auto"/>
          <w:sz w:val="24"/>
          <w:szCs w:val="24"/>
        </w:rPr>
        <w:t xml:space="preserve">法定代表人或代理人（签字或盖章）：</w:t>
      </w:r>
      <w:r/>
    </w:p>
    <w:p>
      <w:pPr>
        <w:jc w:val="right"/>
        <w:spacing w:line="360" w:lineRule="auto"/>
        <w:rPr>
          <w:rFonts w:ascii="宋体" w:hAnsi="宋体"/>
          <w:b/>
          <w:color w:val="auto"/>
          <w:sz w:val="24"/>
          <w:szCs w:val="24"/>
        </w:rPr>
      </w:pPr>
      <w:r>
        <w:rPr>
          <w:rFonts w:ascii="宋体" w:hAnsi="宋体"/>
          <w:color w:val="auto"/>
          <w:sz w:val="24"/>
          <w:szCs w:val="24"/>
        </w:rPr>
        <w:t xml:space="preserve">日期</w:t>
      </w:r>
      <w:r>
        <w:rPr>
          <w:rFonts w:hint="eastAsia" w:ascii="宋体" w:hAnsi="宋体"/>
          <w:color w:val="auto"/>
          <w:sz w:val="24"/>
          <w:szCs w:val="24"/>
          <w:lang w:eastAsia="zh-CN"/>
        </w:rPr>
        <w:t xml:space="preserve">：</w:t>
      </w:r>
      <w:r>
        <w:rPr>
          <w:rFonts w:ascii="宋体" w:hAnsi="宋体"/>
          <w:color w:val="auto"/>
          <w:sz w:val="24"/>
          <w:szCs w:val="24"/>
        </w:rPr>
        <w:t xml:space="preserve">     </w:t>
      </w:r>
      <w:r>
        <w:rPr>
          <w:rFonts w:hint="eastAsia" w:ascii="宋体" w:hAnsi="宋体"/>
          <w:color w:val="auto"/>
          <w:sz w:val="24"/>
          <w:szCs w:val="24"/>
        </w:rPr>
        <w:t xml:space="preserve">年 </w:t>
      </w:r>
      <w:r>
        <w:rPr>
          <w:rFonts w:ascii="宋体" w:hAnsi="宋体"/>
          <w:color w:val="auto"/>
          <w:sz w:val="24"/>
          <w:szCs w:val="24"/>
        </w:rPr>
        <w:t xml:space="preserve">    </w:t>
      </w:r>
      <w:r>
        <w:rPr>
          <w:rFonts w:hint="eastAsia" w:ascii="宋体" w:hAnsi="宋体"/>
          <w:color w:val="auto"/>
          <w:sz w:val="24"/>
          <w:szCs w:val="24"/>
        </w:rPr>
        <w:t xml:space="preserve">月 </w:t>
      </w:r>
      <w:r>
        <w:rPr>
          <w:rFonts w:ascii="宋体" w:hAnsi="宋体"/>
          <w:color w:val="auto"/>
          <w:sz w:val="24"/>
          <w:szCs w:val="24"/>
        </w:rPr>
        <w:t xml:space="preserve">   </w:t>
      </w:r>
      <w:r>
        <w:rPr>
          <w:rFonts w:hint="eastAsia" w:ascii="宋体" w:hAnsi="宋体"/>
          <w:color w:val="auto"/>
          <w:sz w:val="24"/>
          <w:szCs w:val="24"/>
        </w:rPr>
        <w:t xml:space="preserve">日</w:t>
      </w:r>
      <w:r/>
    </w:p>
    <w:p>
      <w:pPr>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4、偏离表</w:t>
      </w:r>
      <w:r/>
    </w:p>
    <w:p>
      <w:pPr>
        <w:jc w:val="center"/>
        <w:spacing w:line="380" w:lineRule="exact"/>
        <w:rPr>
          <w:rFonts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（技术、商务）</w:t>
      </w:r>
      <w:r/>
    </w:p>
    <w:p>
      <w:pPr>
        <w:ind w:left="420" w:firstLine="420"/>
        <w:spacing w:after="120"/>
        <w:rPr>
          <w:color w:val="auto"/>
          <w:highlight w:val="none"/>
        </w:rPr>
      </w:pPr>
      <w:r>
        <w:rPr>
          <w:color w:val="auto"/>
          <w:highlight w:val="none"/>
        </w:rPr>
      </w:r>
      <w:r/>
    </w:p>
    <w:tbl>
      <w:tblPr>
        <w:tblStyle w:val="784"/>
        <w:tblW w:w="8280" w:type="dxa"/>
        <w:tblInd w:w="145" w:type="dxa"/>
        <w:tblLayout w:type="fixed"/>
        <w:tblCellMar>
          <w:left w:w="108" w:type="dxa"/>
          <w:top w:w="0" w:type="dxa"/>
          <w:right w:w="108" w:type="dxa"/>
          <w:bottom w:w="0" w:type="dxa"/>
        </w:tblCellMar>
        <w:tblLook w:val="04A0" w:firstRow="1" w:lastRow="0" w:firstColumn="1" w:lastColumn="0" w:noHBand="0" w:noVBand="1"/>
      </w:tblPr>
      <w:tblGrid>
        <w:gridCol w:w="885"/>
        <w:gridCol w:w="1815"/>
        <w:gridCol w:w="2024"/>
        <w:gridCol w:w="3556"/>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4" w:type="dxa"/>
            <w:vAlign w:val="center"/>
            <w:textDirection w:val="lrTb"/>
            <w:noWrap/>
          </w:tcPr>
          <w:p>
            <w:pPr>
              <w:jc w:val="center"/>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响应</w:t>
            </w:r>
            <w:r>
              <w:rPr>
                <w:rFonts w:hint="eastAsia" w:ascii="宋体" w:hAnsi="宋体" w:cs="宋体"/>
                <w:bCs/>
                <w:color w:val="auto"/>
                <w:sz w:val="24"/>
                <w:szCs w:val="24"/>
                <w:highlight w:val="none"/>
                <w:lang w:val="en-US" w:eastAsia="zh-CN"/>
              </w:rPr>
              <w:t xml:space="preserve">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6"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偏离说明</w:t>
            </w:r>
            <w:r/>
          </w:p>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（正偏离、负偏离、无偏离）</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4"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6"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4"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6"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4"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6"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4"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6"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4"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6"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top"/>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4"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6"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bl>
    <w:p>
      <w:p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注：供应商</w:t>
      </w:r>
      <w:r>
        <w:rPr>
          <w:rFonts w:hint="eastAsia" w:ascii="宋体" w:hAnsi="宋体"/>
          <w:color w:val="auto"/>
          <w:sz w:val="24"/>
          <w:szCs w:val="24"/>
          <w:highlight w:val="none"/>
        </w:rPr>
        <w:t xml:space="preserve">应在本表中对照招标文件要求逐项对应列出响应内容，并在“偏离说明”项下填写以下内容：优于的，填写“正偏离”；符合的，填写“无偏离”；低于的，填写“负偏离”。</w:t>
      </w:r>
      <w:r/>
    </w:p>
    <w:p>
      <w:pPr>
        <w:ind w:firstLine="210"/>
        <w:spacing w:line="360" w:lineRule="auto"/>
        <w:rPr>
          <w:rFonts w:ascii="宋体" w:hAnsi="宋体"/>
          <w:color w:val="auto"/>
          <w:sz w:val="24"/>
          <w:highlight w:val="none"/>
          <w:lang w:val="zh-CN"/>
        </w:rPr>
      </w:pPr>
      <w:r>
        <w:rPr>
          <w:rFonts w:ascii="宋体" w:hAnsi="宋体"/>
          <w:color w:val="auto"/>
          <w:sz w:val="24"/>
          <w:highlight w:val="none"/>
          <w:lang w:val="zh-CN"/>
        </w:rPr>
      </w:r>
      <w:r/>
    </w:p>
    <w:p>
      <w:pPr>
        <w:pStyle w:val="1017"/>
        <w:rPr>
          <w:color w:val="auto"/>
          <w:highlight w:val="none"/>
          <w:lang w:val="zh-CN"/>
        </w:rPr>
      </w:pPr>
      <w:r>
        <w:rPr>
          <w:color w:val="auto"/>
          <w:highlight w:val="none"/>
          <w:lang w:val="zh-CN"/>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w:t>
      </w:r>
      <w:r>
        <w:rPr>
          <w:rFonts w:ascii="宋体" w:hAnsi="宋体"/>
          <w:color w:val="auto"/>
          <w:sz w:val="24"/>
          <w:highlight w:val="none"/>
        </w:rPr>
        <w:t xml:space="preserve">单位：（单位盖章）</w:t>
      </w:r>
      <w:r/>
    </w:p>
    <w:p>
      <w:pPr>
        <w:spacing w:line="360" w:lineRule="auto"/>
        <w:rPr>
          <w:rFonts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rPr>
          <w:rFonts w:ascii="宋体" w:hAnsi="宋体"/>
          <w:color w:val="auto"/>
          <w:sz w:val="28"/>
          <w:szCs w:val="28"/>
          <w:highlight w:val="none"/>
        </w:rPr>
      </w:pPr>
      <w:r>
        <w:rPr>
          <w:rFonts w:hint="eastAsia" w:ascii="宋体" w:hAnsi="宋体"/>
          <w:color w:val="auto"/>
          <w:sz w:val="24"/>
          <w:highlight w:val="none"/>
        </w:rPr>
        <w:t xml:space="preserve">日期：    年    月    日</w:t>
      </w:r>
      <w:r/>
    </w:p>
    <w:p>
      <w:pPr>
        <w:spacing w:line="360" w:lineRule="auto"/>
        <w:rPr>
          <w:rFonts w:hint="eastAsia" w:ascii="宋体" w:hAnsi="宋体"/>
          <w:color w:val="auto"/>
          <w:sz w:val="28"/>
          <w:szCs w:val="28"/>
          <w:highlight w:val="none"/>
        </w:rPr>
      </w:pPr>
      <w:r>
        <w:rPr>
          <w:rFonts w:ascii="宋体" w:hAnsi="宋体"/>
          <w:bCs/>
          <w:color w:val="auto"/>
          <w:sz w:val="24"/>
          <w:szCs w:val="24"/>
          <w:highlight w:val="none"/>
        </w:rPr>
        <w:br w:type="page" w:clear="all"/>
      </w:r>
      <w:r>
        <w:rPr>
          <w:rFonts w:hint="eastAsia" w:ascii="宋体" w:hAnsi="宋体"/>
          <w:color w:val="auto"/>
          <w:sz w:val="28"/>
          <w:szCs w:val="28"/>
          <w:highlight w:val="none"/>
        </w:rPr>
        <w:t xml:space="preserve">5、服务人员配备表（如有）</w:t>
      </w:r>
      <w:r/>
    </w:p>
    <w:p>
      <w:pPr>
        <w:jc w:val="center"/>
        <w:spacing w:line="360" w:lineRule="auto"/>
        <w:widowControl/>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widowControl/>
        <w:rPr>
          <w:rFonts w:ascii="宋体" w:hAnsi="宋体"/>
          <w:color w:val="auto"/>
          <w:sz w:val="28"/>
          <w:szCs w:val="28"/>
          <w:highlight w:val="none"/>
        </w:rPr>
      </w:pPr>
      <w:r>
        <w:rPr>
          <w:rFonts w:hint="eastAsia" w:ascii="宋体" w:hAnsi="宋体"/>
          <w:color w:val="auto"/>
          <w:sz w:val="28"/>
          <w:szCs w:val="28"/>
          <w:highlight w:val="none"/>
        </w:rPr>
        <w:t xml:space="preserve">项目配备人员表</w:t>
      </w:r>
      <w:r/>
    </w:p>
    <w:tbl>
      <w:tblPr>
        <w:tblStyle w:val="784"/>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162"/>
        <w:gridCol w:w="1188"/>
        <w:gridCol w:w="1238"/>
        <w:gridCol w:w="1075"/>
        <w:gridCol w:w="1050"/>
        <w:gridCol w:w="996"/>
        <w:gridCol w:w="943"/>
      </w:tblGrid>
      <w:tr>
        <w:trPr>
          <w:jc w:val="center"/>
          <w:trHeight w:val="760"/>
        </w:trPr>
        <w:tc>
          <w:tcPr>
            <w:tcW w:w="71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岗位</w:t>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10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学历及专业</w:t>
            </w:r>
            <w:r/>
          </w:p>
        </w:tc>
        <w:tc>
          <w:tcPr>
            <w:tcW w:w="996"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W w:w="943"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96"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43"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96"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43"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96"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43"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96"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43"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96"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43"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96"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43"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96"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43"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96"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43"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96"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43"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96"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43"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96"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43"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96"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43"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96"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43"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注：1）“项目组人员”指投标单位针对完成本项目所配备的人员。</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2）附相关证明材料复印件；</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3）表格不够填写可添加（或自拟）。</w:t>
      </w:r>
      <w:r/>
    </w:p>
    <w:p>
      <w:pPr>
        <w:pStyle w:val="1019"/>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投标单位：（单位盖章）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法定代表人或代理人：（签字或盖章）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rPr>
        <w:t xml:space="preserve">6、投标单位类似项目业绩一览表（如有）</w:t>
      </w:r>
      <w:r/>
    </w:p>
    <w:p>
      <w:pPr>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类似项目业绩一览表</w:t>
      </w:r>
      <w:r/>
    </w:p>
    <w:p>
      <w:pPr>
        <w:jc w:val="center"/>
        <w:spacing w:line="360" w:lineRule="auto"/>
        <w:rPr>
          <w:rFonts w:ascii="宋体" w:hAnsi="宋体"/>
          <w:color w:val="auto"/>
          <w:sz w:val="28"/>
          <w:szCs w:val="28"/>
          <w:highlight w:val="none"/>
        </w:rPr>
      </w:pPr>
      <w:r>
        <w:rPr>
          <w:rFonts w:ascii="宋体" w:hAnsi="宋体"/>
          <w:color w:val="auto"/>
          <w:sz w:val="28"/>
          <w:szCs w:val="28"/>
          <w:highlight w:val="none"/>
        </w:rPr>
      </w:r>
      <w:r/>
    </w:p>
    <w:tbl>
      <w:tblPr>
        <w:tblStyle w:val="784"/>
        <w:tblW w:w="0" w:type="auto"/>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628"/>
        <w:gridCol w:w="1048"/>
      </w:tblGrid>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96"/>
        <w:ind w:firstLine="420"/>
        <w:rPr>
          <w:rFonts w:hint="eastAsia"/>
          <w:color w:val="auto"/>
          <w:highlight w:val="none"/>
        </w:rPr>
      </w:pPr>
      <w:r>
        <w:rPr>
          <w:rFonts w:hint="eastAsia"/>
          <w:color w:val="auto"/>
          <w:highlight w:val="none"/>
        </w:rPr>
      </w:r>
      <w:r/>
    </w:p>
    <w:p>
      <w:pPr>
        <w:ind w:firstLine="480"/>
        <w:spacing w:before="25" w:after="25"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投标单位：（单位盖章）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spacing w:line="360" w:lineRule="auto"/>
        <w:rPr>
          <w:rFonts w:hint="eastAsia" w:ascii="宋体" w:hAnsi="宋体"/>
          <w:color w:val="auto"/>
          <w:sz w:val="28"/>
          <w:szCs w:val="28"/>
          <w:highlight w:val="none"/>
        </w:rPr>
      </w:pPr>
      <w:r>
        <w:rPr>
          <w:rFonts w:hint="eastAsia" w:ascii="宋体" w:hAnsi="宋体" w:cs="宋体"/>
          <w:color w:val="auto"/>
          <w:sz w:val="24"/>
          <w:szCs w:val="24"/>
          <w:highlight w:val="none"/>
        </w:rPr>
        <w:br w:type="page" w:clear="all"/>
      </w:r>
      <w:r>
        <w:rPr>
          <w:rFonts w:hint="eastAsia" w:ascii="宋体" w:hAnsi="宋体"/>
          <w:color w:val="auto"/>
          <w:sz w:val="28"/>
          <w:szCs w:val="28"/>
          <w:highlight w:val="none"/>
          <w:lang w:val="en-US" w:eastAsia="zh-CN"/>
        </w:rPr>
        <w:t xml:space="preserve">7</w:t>
      </w:r>
      <w:r>
        <w:rPr>
          <w:rFonts w:hint="eastAsia" w:ascii="宋体" w:hAnsi="宋体"/>
          <w:color w:val="auto"/>
          <w:sz w:val="28"/>
          <w:szCs w:val="28"/>
          <w:highlight w:val="none"/>
        </w:rPr>
        <w:t xml:space="preserve">、项目实施方案</w:t>
      </w:r>
      <w:r/>
    </w:p>
    <w:p>
      <w:pPr>
        <w:jc w:val="center"/>
        <w:keepLines w:val="0"/>
        <w:keepNext w:val="0"/>
        <w:pageBreakBefore w:val="0"/>
        <w:spacing w:line="360" w:lineRule="auto"/>
        <w:widowControl w:val="off"/>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实施方案</w:t>
      </w:r>
      <w:r/>
    </w:p>
    <w:tbl>
      <w:tblPr>
        <w:tblStyle w:val="784"/>
        <w:tblW w:w="0" w:type="auto"/>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0"/>
      </w:tblGrid>
      <w:tr>
        <w:trPr>
          <w:trHeight w:val="1676"/>
        </w:trPr>
        <w:tc>
          <w:tcPr>
            <w:tcW w:w="8250" w:type="dxa"/>
            <w:vAlign w:val="top"/>
            <w:textDirection w:val="lrTb"/>
            <w:noWrap w:val="false"/>
          </w:tcPr>
          <w:p>
            <w:pPr>
              <w:spacing w:line="360" w:lineRule="auto"/>
              <w:rPr>
                <w:rFonts w:ascii="宋体" w:hAnsi="宋体" w:cs="宋体"/>
                <w:color w:val="auto"/>
                <w:sz w:val="24"/>
                <w:highlight w:val="none"/>
              </w:rPr>
            </w:pPr>
            <w:r>
              <w:rPr>
                <w:rFonts w:hint="eastAsia" w:ascii="宋体" w:hAnsi="宋体"/>
                <w:color w:val="auto"/>
                <w:sz w:val="24"/>
                <w:highlight w:val="none"/>
              </w:rPr>
              <w:t xml:space="preserve">提示：</w:t>
            </w:r>
            <w:r/>
          </w:p>
          <w:p>
            <w:pPr>
              <w:spacing w:line="360" w:lineRule="auto"/>
              <w:rPr>
                <w:rFonts w:hint="eastAsia" w:ascii="宋体" w:hAnsi="宋体"/>
                <w:b/>
                <w:bCs/>
                <w:color w:val="auto"/>
                <w:sz w:val="24"/>
                <w:highlight w:val="none"/>
              </w:rPr>
            </w:pPr>
            <w:r>
              <w:rPr>
                <w:rFonts w:hint="eastAsia" w:ascii="宋体" w:hAnsi="宋体"/>
                <w:color w:val="auto"/>
                <w:sz w:val="24"/>
                <w:highlight w:val="none"/>
              </w:rPr>
              <w:t xml:space="preserve">1、</w:t>
            </w:r>
            <w:r>
              <w:rPr>
                <w:rFonts w:hint="eastAsia" w:ascii="宋体" w:hAnsi="宋体"/>
                <w:color w:val="auto"/>
                <w:sz w:val="24"/>
                <w:szCs w:val="24"/>
                <w:highlight w:val="none"/>
              </w:rPr>
              <w:t xml:space="preserve">投标单位应针对本次招标项目特点及具体情况编写公司中标后拟采取的方案，包括</w:t>
            </w:r>
            <w:r>
              <w:rPr>
                <w:rFonts w:hint="eastAsia" w:ascii="宋体" w:hAnsi="宋体"/>
                <w:color w:val="auto"/>
                <w:sz w:val="24"/>
                <w:szCs w:val="24"/>
                <w:highlight w:val="none"/>
                <w:lang w:eastAsia="zh-CN"/>
              </w:rPr>
              <w:t xml:space="preserve">但不限于</w:t>
            </w:r>
            <w:r>
              <w:rPr>
                <w:rFonts w:hint="eastAsia" w:ascii="宋体" w:hAnsi="宋体"/>
                <w:color w:val="auto"/>
                <w:sz w:val="24"/>
                <w:szCs w:val="24"/>
                <w:highlight w:val="none"/>
              </w:rPr>
              <w:t xml:space="preserve">服务方案、人员配备方案、与其他单位、部门的综合协调方案以及遇重大、紧急事项的应急措施等</w:t>
            </w:r>
            <w:r>
              <w:rPr>
                <w:rFonts w:hint="eastAsia" w:ascii="宋体" w:hAnsi="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olor w:val="auto"/>
                <w:sz w:val="24"/>
                <w:highlight w:val="none"/>
              </w:rPr>
              <w:t xml:space="preserve">2、投标单位可根据自身情况编写，本页不够可另加页附后。</w:t>
            </w:r>
            <w:r/>
          </w:p>
        </w:tc>
      </w:tr>
      <w:tr>
        <w:trPr>
          <w:trHeight w:val="8160"/>
        </w:trPr>
        <w:tc>
          <w:tcPr>
            <w:tcW w:w="825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40"/>
              <w:spacing w:line="360" w:lineRule="auto"/>
              <w:rPr>
                <w:rFonts w:ascii="宋体" w:hAnsi="宋体" w:cs="宋体"/>
                <w:color w:val="auto"/>
                <w:sz w:val="24"/>
                <w:highlight w:val="none"/>
              </w:rPr>
            </w:pPr>
            <w:r>
              <w:rPr>
                <w:rFonts w:hint="eastAsia" w:ascii="宋体" w:hAnsi="宋体"/>
                <w:color w:val="auto"/>
                <w:sz w:val="24"/>
                <w:highlight w:val="none"/>
              </w:rPr>
              <w:t xml:space="preserve">                                      投标单位（公章）：</w:t>
            </w:r>
            <w:r/>
          </w:p>
        </w:tc>
      </w:tr>
    </w:tbl>
    <w:p>
      <w:pPr>
        <w:pStyle w:val="998"/>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 </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投标单位（公章）：</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法定代表人或代理人：（签字或签章）</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8</w:t>
      </w:r>
      <w:r>
        <w:rPr>
          <w:rFonts w:hint="eastAsia" w:ascii="宋体" w:hAnsi="宋体"/>
          <w:color w:val="auto"/>
          <w:sz w:val="28"/>
          <w:szCs w:val="28"/>
          <w:highlight w:val="none"/>
        </w:rPr>
        <w:t xml:space="preserve">、有关资格证明文件</w:t>
      </w:r>
      <w:r/>
    </w:p>
    <w:p>
      <w:pPr>
        <w:spacing w:line="360" w:lineRule="auto"/>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关于资格文件的声明函</w:t>
      </w:r>
      <w:r/>
    </w:p>
    <w:p>
      <w:pPr>
        <w:ind w:firstLine="420"/>
        <w:jc w:val="center"/>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苏州惠德普源企业咨询有限公司</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ind w:firstLine="420"/>
        <w:jc w:val="left"/>
        <w:spacing w:line="360" w:lineRule="auto"/>
        <w:rPr>
          <w:rFonts w:ascii="宋体" w:hAnsi="宋体"/>
          <w:color w:val="auto"/>
          <w:sz w:val="24"/>
          <w:highlight w:val="none"/>
        </w:rPr>
      </w:pPr>
      <w:r>
        <w:rPr>
          <w:rFonts w:hint="eastAsia" w:ascii="宋体" w:hAnsi="宋体"/>
          <w:color w:val="auto"/>
          <w:sz w:val="24"/>
          <w:highlight w:val="none"/>
        </w:rPr>
        <w:t xml:space="preserve">本公司愿就由贵公司组织实施的编号为</w:t>
      </w:r>
      <w:r>
        <w:rPr>
          <w:rFonts w:hint="eastAsia" w:ascii="宋体" w:hAnsi="宋体"/>
          <w:color w:val="auto"/>
          <w:sz w:val="24"/>
          <w:highlight w:val="none"/>
          <w:u w:val="single"/>
        </w:rPr>
        <w:t xml:space="preserve">（招标编号）</w:t>
      </w:r>
      <w:r>
        <w:rPr>
          <w:rFonts w:hint="eastAsia" w:ascii="宋体" w:hAnsi="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ascii="宋体" w:hAnsi="宋体"/>
          <w:color w:val="auto"/>
          <w:sz w:val="24"/>
          <w:highlight w:val="none"/>
        </w:rPr>
      </w:pPr>
      <w:r>
        <w:rPr>
          <w:rFonts w:hint="eastAsia" w:ascii="宋体" w:hAnsi="宋体"/>
          <w:color w:val="auto"/>
          <w:sz w:val="24"/>
          <w:highlight w:val="none"/>
        </w:rPr>
        <w:tab/>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ascii="宋体" w:hAnsi="宋体"/>
          <w:color w:val="auto"/>
          <w:sz w:val="24"/>
          <w:highlight w:val="none"/>
        </w:rPr>
      </w:pPr>
      <w:r>
        <w:rPr>
          <w:rFonts w:hint="eastAsia" w:ascii="宋体" w:hAnsi="宋体"/>
          <w:color w:val="auto"/>
          <w:sz w:val="24"/>
          <w:highlight w:val="none"/>
        </w:rPr>
        <w:t xml:space="preserve">投标单位（盖公章）：</w:t>
      </w:r>
      <w:r/>
    </w:p>
    <w:p>
      <w:pPr>
        <w:ind w:firstLine="420"/>
        <w:jc w:val="left"/>
        <w:spacing w:line="360" w:lineRule="auto"/>
        <w:rPr>
          <w:rFonts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法定代表人或被授权人（签字或盖章）：</w:t>
      </w:r>
      <w:r/>
    </w:p>
    <w:p>
      <w:pPr>
        <w:ind w:firstLine="425"/>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年 </w:t>
      </w:r>
      <w:r>
        <w:rPr>
          <w:rFonts w:hint="eastAsia" w:ascii="宋体" w:hAnsi="宋体"/>
          <w:color w:val="auto"/>
          <w:sz w:val="24"/>
          <w:highlight w:val="none"/>
        </w:rPr>
        <w:tab/>
      </w:r>
      <w:r>
        <w:rPr>
          <w:rFonts w:hint="eastAsia" w:ascii="宋体" w:hAnsi="宋体"/>
          <w:color w:val="auto"/>
          <w:sz w:val="24"/>
          <w:highlight w:val="none"/>
        </w:rPr>
        <w:t xml:space="preserve">   月   </w:t>
      </w:r>
      <w:r>
        <w:rPr>
          <w:rFonts w:hint="eastAsia" w:ascii="宋体" w:hAnsi="宋体"/>
          <w:color w:val="auto"/>
          <w:sz w:val="24"/>
          <w:highlight w:val="none"/>
        </w:rPr>
        <w:tab/>
      </w:r>
      <w:r>
        <w:rPr>
          <w:rFonts w:hint="eastAsia" w:ascii="宋体" w:hAnsi="宋体"/>
          <w:color w:val="auto"/>
          <w:sz w:val="24"/>
          <w:highlight w:val="none"/>
        </w:rPr>
        <w:t xml:space="preserve">日</w:t>
      </w:r>
      <w:r/>
    </w:p>
    <w:p>
      <w:pPr>
        <w:jc w:val="left"/>
        <w:spacing w:line="360" w:lineRule="auto"/>
        <w:rPr>
          <w:rFonts w:hint="eastAsia" w:ascii="宋体" w:hAnsi="宋体"/>
          <w:color w:val="auto"/>
          <w:sz w:val="28"/>
          <w:szCs w:val="28"/>
          <w:highlight w:val="none"/>
        </w:rPr>
      </w:pPr>
      <w:r>
        <w:rPr>
          <w:rFonts w:hint="eastAsia" w:ascii="宋体" w:hAnsi="宋体"/>
          <w:color w:val="auto"/>
          <w:sz w:val="24"/>
          <w:highlight w:val="none"/>
        </w:rPr>
        <w:br w:type="page" w:clear="all"/>
      </w:r>
      <w:r>
        <w:rPr>
          <w:rFonts w:hint="eastAsia" w:ascii="宋体" w:hAnsi="宋体"/>
          <w:color w:val="auto"/>
          <w:sz w:val="28"/>
          <w:szCs w:val="28"/>
          <w:highlight w:val="none"/>
          <w:lang w:val="en-US" w:eastAsia="zh-CN"/>
        </w:rPr>
        <w:t xml:space="preserve">9</w:t>
      </w:r>
      <w:r>
        <w:rPr>
          <w:rFonts w:hint="eastAsia" w:ascii="宋体" w:hAnsi="宋体"/>
          <w:color w:val="auto"/>
          <w:sz w:val="28"/>
          <w:szCs w:val="28"/>
          <w:highlight w:val="none"/>
        </w:rPr>
        <w:t xml:space="preserve">、中小企业声明函</w:t>
      </w:r>
      <w:r/>
    </w:p>
    <w:p>
      <w:pPr>
        <w:jc w:val="cente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中小企业声明函</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本公司（联合体）郑重声明，根据</w:t>
      </w:r>
      <w:r>
        <w:rPr>
          <w:rFonts w:hint="eastAsia" w:ascii="宋体" w:hAnsi="宋体" w:cs="宋体"/>
          <w:color w:val="auto"/>
          <w:sz w:val="24"/>
          <w:highlight w:val="none"/>
        </w:rPr>
        <w:t xml:space="preserve">《关于印发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苏州市政府采购促进中小企业发展实施意见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的通知》（苏财购</w:t>
      </w:r>
      <w:r>
        <w:rPr>
          <w:rFonts w:hint="eastAsia" w:ascii="宋体" w:hAnsi="宋体" w:cs="宋体"/>
          <w:color w:val="auto"/>
          <w:sz w:val="24"/>
          <w:highlight w:val="none"/>
          <w:lang w:eastAsia="zh-CN"/>
        </w:rPr>
        <w:t xml:space="preserve">〔2022〕16号</w:t>
      </w:r>
      <w:r>
        <w:rPr>
          <w:rFonts w:hint="eastAsia" w:ascii="宋体" w:hAnsi="宋体" w:cs="宋体"/>
          <w:color w:val="auto"/>
          <w:sz w:val="24"/>
          <w:highlight w:val="none"/>
        </w:rPr>
        <w:t xml:space="preserve">）</w:t>
      </w:r>
      <w:r>
        <w:rPr>
          <w:rFonts w:ascii="宋体" w:hAnsi="宋体" w:cs="宋体"/>
          <w:color w:val="auto"/>
          <w:sz w:val="24"/>
          <w:highlight w:val="none"/>
        </w:rPr>
        <w:t xml:space="preserve">的规定，本公司 （联合体）参加</w:t>
      </w:r>
      <w:r>
        <w:rPr>
          <w:rFonts w:ascii="宋体" w:hAnsi="宋体" w:cs="宋体"/>
          <w:color w:val="auto"/>
          <w:sz w:val="24"/>
          <w:highlight w:val="none"/>
          <w:u w:val="single"/>
        </w:rPr>
        <w:t xml:space="preserve">（单位名称）</w:t>
      </w:r>
      <w:r>
        <w:rPr>
          <w:rFonts w:ascii="宋体" w:hAnsi="宋体" w:cs="宋体"/>
          <w:color w:val="auto"/>
          <w:sz w:val="24"/>
          <w:highlight w:val="none"/>
        </w:rPr>
        <w:t xml:space="preserve">的</w:t>
      </w:r>
      <w:r>
        <w:rPr>
          <w:rFonts w:ascii="宋体" w:hAnsi="宋体" w:cs="宋体"/>
          <w:color w:val="auto"/>
          <w:sz w:val="24"/>
          <w:highlight w:val="none"/>
          <w:u w:val="single"/>
        </w:rPr>
        <w:t xml:space="preserve">（项目名称）</w:t>
      </w:r>
      <w:r>
        <w:rPr>
          <w:rFonts w:ascii="宋体" w:hAnsi="宋体" w:cs="宋体"/>
          <w:color w:val="auto"/>
          <w:sz w:val="24"/>
          <w:highlight w:val="none"/>
        </w:rPr>
        <w:t xml:space="preserve">采购活动，服务全部由符合政策要求的中小企业承接。相关企业（含联合体中的中小企业、签订分包意向协议的中小企业）的具体情况如下：</w:t>
      </w:r>
      <w:r/>
    </w:p>
    <w:p>
      <w:pPr>
        <w:numPr>
          <w:ilvl w:val="0"/>
          <w:numId w:val="1"/>
        </w:numPr>
        <w:ind w:firstLine="480"/>
        <w:spacing w:line="360" w:lineRule="auto"/>
        <w:rPr>
          <w:rFonts w:ascii="宋体" w:hAnsi="宋体" w:cs="宋体"/>
          <w:color w:val="auto"/>
          <w:sz w:val="24"/>
          <w:highlight w:val="none"/>
        </w:rPr>
      </w:pPr>
      <w:r>
        <w:rPr>
          <w:rFonts w:hint="eastAsia" w:ascii="宋体" w:hAnsi="宋体" w:cs="宋体"/>
          <w:color w:val="auto"/>
          <w:sz w:val="24"/>
          <w:highlight w:val="none"/>
          <w:u w:val="single"/>
          <w:lang w:eastAsia="zh-CN"/>
        </w:rPr>
        <w:t xml:space="preserve">消防、管道、低压电、医气等零星维修服务</w:t>
      </w:r>
      <w:r>
        <w:rPr>
          <w:rFonts w:ascii="宋体" w:hAnsi="宋体" w:cs="宋体"/>
          <w:color w:val="auto"/>
          <w:sz w:val="24"/>
          <w:highlight w:val="none"/>
        </w:rPr>
        <w:t xml:space="preserve">，属于</w:t>
      </w:r>
      <w:r>
        <w:rPr>
          <w:rFonts w:hint="eastAsia" w:ascii="宋体" w:hAnsi="宋体" w:cs="宋体"/>
          <w:color w:val="auto"/>
          <w:sz w:val="24"/>
          <w:highlight w:val="none"/>
          <w:u w:val="single"/>
        </w:rPr>
        <w:t xml:space="preserve">其他未列明行业</w:t>
      </w:r>
      <w:r>
        <w:rPr>
          <w:rFonts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w:t>
      </w:r>
      <w:r>
        <w:rPr>
          <w:rFonts w:ascii="Wingdings" w:hAnsi="Wingdings" w:eastAsia="Wingdings" w:cs="Wingdings"/>
          <w:b w:val="0"/>
          <w:bCs w:val="0"/>
          <w:color w:val="auto"/>
          <w:sz w:val="24"/>
          <w:highlight w:val="none"/>
          <w:u w:val="single"/>
        </w:rPr>
        <w:t xml:space="preserve">¨</w:t>
      </w:r>
      <w:r>
        <w:rPr>
          <w:rFonts w:ascii="宋体" w:hAnsi="宋体" w:cs="宋体"/>
          <w:color w:val="auto"/>
          <w:sz w:val="24"/>
          <w:highlight w:val="none"/>
          <w:u w:val="single"/>
        </w:rPr>
        <w:t xml:space="preserve">中型企业、</w:t>
      </w:r>
      <w:r>
        <w:rPr>
          <w:rFonts w:ascii="Wingdings" w:hAnsi="Wingdings" w:eastAsia="Wingdings" w:cs="Wingdings"/>
          <w:b w:val="0"/>
          <w:bCs w:val="0"/>
          <w:color w:val="auto"/>
          <w:sz w:val="24"/>
          <w:highlight w:val="none"/>
          <w:u w:val="single"/>
        </w:rPr>
        <w:t xml:space="preserve">¨</w:t>
      </w:r>
      <w:r>
        <w:rPr>
          <w:rFonts w:ascii="宋体" w:hAnsi="宋体" w:cs="宋体"/>
          <w:color w:val="auto"/>
          <w:sz w:val="24"/>
          <w:highlight w:val="none"/>
          <w:u w:val="single"/>
        </w:rPr>
        <w:t xml:space="preserve">小型企业、</w:t>
      </w:r>
      <w:r>
        <w:rPr>
          <w:rFonts w:ascii="Wingdings" w:hAnsi="Wingdings" w:eastAsia="Wingdings" w:cs="Wingdings"/>
          <w:b w:val="0"/>
          <w:bCs w:val="0"/>
          <w:color w:val="auto"/>
          <w:sz w:val="24"/>
          <w:highlight w:val="none"/>
          <w:u w:val="single"/>
        </w:rPr>
        <w:t xml:space="preserve">¨</w:t>
      </w:r>
      <w:r>
        <w:rPr>
          <w:rFonts w:ascii="宋体" w:hAnsi="宋体" w:cs="宋体"/>
          <w:color w:val="auto"/>
          <w:sz w:val="24"/>
          <w:highlight w:val="none"/>
          <w:u w:val="single"/>
        </w:rPr>
        <w:t xml:space="preserve">微型企业）</w:t>
      </w:r>
      <w:r>
        <w:rPr>
          <w:rFonts w:ascii="宋体" w:hAnsi="宋体" w:cs="宋体"/>
          <w:color w:val="auto"/>
          <w:sz w:val="24"/>
          <w:highlight w:val="none"/>
        </w:rPr>
        <w:t xml:space="preserve">； </w:t>
      </w:r>
      <w:r/>
    </w:p>
    <w:p>
      <w:pPr>
        <w:numPr>
          <w:ilvl w:val="0"/>
          <w:numId w:val="1"/>
        </w:numPr>
        <w:ind w:firstLine="480"/>
        <w:spacing w:line="360" w:lineRule="auto"/>
        <w:rPr>
          <w:rFonts w:ascii="宋体" w:hAnsi="宋体" w:cs="宋体"/>
          <w:color w:val="auto"/>
          <w:sz w:val="24"/>
          <w:highlight w:val="none"/>
        </w:rPr>
      </w:pPr>
      <w:r>
        <w:rPr>
          <w:rFonts w:ascii="宋体" w:hAnsi="宋体" w:cs="宋体"/>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color w:val="auto"/>
          <w:sz w:val="24"/>
          <w:highlight w:val="none"/>
          <w:u w:val="single"/>
        </w:rPr>
        <w:t xml:space="preserve">（采购文件中明确的所属行业）</w:t>
      </w:r>
      <w:r>
        <w:rPr>
          <w:rFonts w:ascii="宋体" w:hAnsi="宋体" w:cs="宋体"/>
          <w:color w:val="auto"/>
          <w:sz w:val="24"/>
          <w:highlight w:val="none"/>
        </w:rPr>
        <w:t xml:space="preserve">； 承建（承接）企业为</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w:t>
      </w:r>
      <w:r>
        <w:rPr>
          <w:rFonts w:ascii="Wingdings" w:hAnsi="Wingdings" w:eastAsia="Wingdings" w:cs="Wingdings"/>
          <w:b w:val="0"/>
          <w:bCs w:val="0"/>
          <w:color w:val="auto"/>
          <w:sz w:val="24"/>
          <w:highlight w:val="none"/>
          <w:u w:val="single"/>
        </w:rPr>
        <w:t xml:space="preserve">¨</w:t>
      </w:r>
      <w:r>
        <w:rPr>
          <w:rFonts w:ascii="宋体" w:hAnsi="宋体" w:cs="宋体"/>
          <w:color w:val="auto"/>
          <w:sz w:val="24"/>
          <w:highlight w:val="none"/>
          <w:u w:val="single"/>
        </w:rPr>
        <w:t xml:space="preserve">中型企业、</w:t>
      </w:r>
      <w:r>
        <w:rPr>
          <w:rFonts w:ascii="Wingdings" w:hAnsi="Wingdings" w:eastAsia="Wingdings" w:cs="Wingdings"/>
          <w:b w:val="0"/>
          <w:bCs w:val="0"/>
          <w:color w:val="auto"/>
          <w:sz w:val="24"/>
          <w:highlight w:val="none"/>
          <w:u w:val="single"/>
        </w:rPr>
        <w:t xml:space="preserve">¨</w:t>
      </w:r>
      <w:r>
        <w:rPr>
          <w:rFonts w:ascii="宋体" w:hAnsi="宋体" w:cs="宋体"/>
          <w:color w:val="auto"/>
          <w:sz w:val="24"/>
          <w:highlight w:val="none"/>
          <w:u w:val="single"/>
        </w:rPr>
        <w:t xml:space="preserve">小型企业、</w:t>
      </w:r>
      <w:r>
        <w:rPr>
          <w:rFonts w:ascii="Wingdings" w:hAnsi="Wingdings" w:eastAsia="Wingdings" w:cs="Wingdings"/>
          <w:b w:val="0"/>
          <w:bCs w:val="0"/>
          <w:color w:val="auto"/>
          <w:sz w:val="24"/>
          <w:highlight w:val="none"/>
          <w:u w:val="single"/>
        </w:rPr>
        <w:t xml:space="preserve">¨</w:t>
      </w:r>
      <w:r>
        <w:rPr>
          <w:rFonts w:ascii="宋体" w:hAnsi="宋体" w:cs="宋体"/>
          <w:color w:val="auto"/>
          <w:sz w:val="24"/>
          <w:highlight w:val="none"/>
          <w:u w:val="single"/>
        </w:rPr>
        <w:t xml:space="preserve">微型企业）</w:t>
      </w:r>
      <w:r>
        <w:rPr>
          <w:rFonts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以上企业，不属于大企业的分支机构，不存在控股股东为大企业的情形，也不存在与大企业的负责人为同一人的情形。 </w:t>
      </w:r>
      <w:r/>
    </w:p>
    <w:p>
      <w:pPr>
        <w:pStyle w:val="1020"/>
        <w:ind w:firstLine="645"/>
        <w:spacing w:after="0" w:line="360" w:lineRule="auto"/>
        <w:rPr>
          <w:rFonts w:ascii="宋体" w:hAnsi="宋体"/>
          <w:color w:val="auto"/>
          <w:sz w:val="24"/>
          <w:szCs w:val="24"/>
          <w:highlight w:val="none"/>
        </w:rPr>
      </w:pPr>
      <w:r>
        <w:rPr>
          <w:rFonts w:ascii="宋体" w:hAnsi="宋体" w:cs="宋体"/>
          <w:color w:val="auto"/>
          <w:sz w:val="24"/>
          <w:highlight w:val="none"/>
        </w:rPr>
        <w:t xml:space="preserve">本企业对上述声明内容的真实性负责。如有虚假，将依法承担相应责任</w:t>
      </w:r>
      <w:r>
        <w:rPr>
          <w:rFonts w:ascii="宋体" w:hAnsi="宋体" w:cs="宋体"/>
          <w:color w:val="auto"/>
          <w:sz w:val="24"/>
          <w:szCs w:val="24"/>
          <w:highlight w:val="none"/>
        </w:rPr>
        <w:t xml:space="preserve">。</w:t>
      </w:r>
      <w:r/>
    </w:p>
    <w:p>
      <w:pPr>
        <w:pStyle w:val="1021"/>
        <w:ind w:firstLine="240"/>
        <w:spacing w:after="0" w:line="360" w:lineRule="auto"/>
        <w:rPr>
          <w:color w:val="auto"/>
          <w:sz w:val="24"/>
          <w:szCs w:val="24"/>
          <w:highlight w:val="none"/>
        </w:rPr>
      </w:pPr>
      <w:r>
        <w:rPr>
          <w:color w:val="auto"/>
          <w:sz w:val="24"/>
          <w:szCs w:val="24"/>
          <w:highlight w:val="none"/>
        </w:rPr>
      </w:r>
      <w:r/>
    </w:p>
    <w:p>
      <w:pPr>
        <w:jc w:val="righ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投标单位：（盖章）</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日    期：</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备注：1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从业人员、营业收入、资产总额填报上一年度数据，无上一年度数据的新成立企业可不填报。</w:t>
      </w:r>
      <w:r/>
    </w:p>
    <w:p>
      <w:pPr>
        <w:ind w:firstLine="720"/>
        <w:jc w:val="left"/>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1022"/>
        <w:ind w:firstLine="600"/>
        <w:spacing w:line="240" w:lineRule="auto"/>
        <w:rPr>
          <w:b w:val="0"/>
          <w:bCs/>
          <w:color w:val="auto"/>
          <w:sz w:val="24"/>
          <w:szCs w:val="24"/>
          <w:highlight w:val="none"/>
        </w:rPr>
      </w:pPr>
      <w:r>
        <w:rPr>
          <w:rFonts w:hint="eastAsia"/>
          <w:b w:val="0"/>
          <w:bCs/>
          <w:color w:val="auto"/>
          <w:sz w:val="24"/>
          <w:szCs w:val="24"/>
          <w:highlight w:val="none"/>
        </w:rPr>
        <w:t xml:space="preserve">3</w:t>
      </w:r>
      <w:r>
        <w:rPr>
          <w:rFonts w:hint="eastAsia"/>
          <w:b w:val="0"/>
          <w:bCs/>
          <w:color w:val="auto"/>
          <w:sz w:val="24"/>
          <w:szCs w:val="24"/>
          <w:highlight w:val="none"/>
          <w:lang w:eastAsia="zh-CN"/>
        </w:rPr>
        <w:t xml:space="preserve">）</w:t>
      </w:r>
      <w:r>
        <w:rPr>
          <w:rFonts w:hint="eastAsia"/>
          <w:b w:val="0"/>
          <w:bCs/>
          <w:color w:val="auto"/>
          <w:sz w:val="24"/>
          <w:szCs w:val="24"/>
          <w:highlight w:val="none"/>
        </w:rPr>
        <w:t xml:space="preserve">《中小企业声明函》中所填的行业应与本采购标的对应的中小企业划分标准所属行业一致，不一致的不可享受相应政策优惠。本采购标的对应的中小企业划分标准所属行业，以招标文件第四章《招标书》规定为准。</w:t>
      </w:r>
      <w:r/>
    </w:p>
    <w:p>
      <w:pPr>
        <w:pStyle w:val="1022"/>
        <w:ind w:firstLine="600"/>
        <w:spacing w:line="240" w:lineRule="auto"/>
        <w:rPr>
          <w:b w:val="0"/>
          <w:bCs/>
          <w:color w:val="auto"/>
          <w:sz w:val="24"/>
          <w:szCs w:val="24"/>
          <w:highlight w:val="none"/>
        </w:rPr>
      </w:pPr>
      <w:r>
        <w:rPr>
          <w:b w:val="0"/>
          <w:bCs/>
          <w:color w:val="auto"/>
          <w:sz w:val="24"/>
          <w:szCs w:val="24"/>
          <w:highlight w:val="none"/>
        </w:rPr>
        <w:t xml:space="preserve">4</w:t>
      </w:r>
      <w:r>
        <w:rPr>
          <w:rFonts w:hint="eastAsia"/>
          <w:b w:val="0"/>
          <w:bCs/>
          <w:color w:val="auto"/>
          <w:sz w:val="24"/>
          <w:szCs w:val="24"/>
          <w:highlight w:val="none"/>
          <w:lang w:eastAsia="zh-CN"/>
        </w:rPr>
        <w:t xml:space="preserve">）</w:t>
      </w:r>
      <w:r>
        <w:rPr>
          <w:rFonts w:hint="eastAsia"/>
          <w:b w:val="0"/>
          <w:bCs/>
          <w:color w:val="auto"/>
          <w:sz w:val="24"/>
          <w:szCs w:val="24"/>
          <w:highlight w:val="none"/>
        </w:rPr>
        <w:t xml:space="preserve">如未对（中型企业、小型企业、微型企业）进行勾选，视同非中小微企业，不可享受相应扶持政策。</w:t>
      </w:r>
      <w:r/>
    </w:p>
    <w:p>
      <w:pPr>
        <w:pStyle w:val="1022"/>
        <w:ind w:firstLine="600"/>
        <w:spacing w:line="240" w:lineRule="auto"/>
        <w:rPr>
          <w:b w:val="0"/>
          <w:bCs/>
          <w:color w:val="auto"/>
          <w:sz w:val="24"/>
          <w:szCs w:val="24"/>
          <w:highlight w:val="none"/>
        </w:rPr>
      </w:pPr>
      <w:r>
        <w:rPr>
          <w:rFonts w:hint="eastAsia"/>
          <w:b w:val="0"/>
          <w:bCs/>
          <w:color w:val="auto"/>
          <w:sz w:val="24"/>
          <w:szCs w:val="24"/>
          <w:highlight w:val="none"/>
        </w:rPr>
        <w:t xml:space="preserve">5</w:t>
      </w:r>
      <w:r>
        <w:rPr>
          <w:rFonts w:hint="eastAsia"/>
          <w:b w:val="0"/>
          <w:bCs/>
          <w:color w:val="auto"/>
          <w:sz w:val="24"/>
          <w:szCs w:val="24"/>
          <w:highlight w:val="none"/>
          <w:lang w:eastAsia="zh-CN"/>
        </w:rPr>
        <w:t xml:space="preserve">）</w:t>
      </w:r>
      <w:r>
        <w:rPr>
          <w:rFonts w:hint="eastAsia"/>
          <w:b w:val="0"/>
          <w:bCs/>
          <w:color w:val="auto"/>
          <w:sz w:val="24"/>
          <w:szCs w:val="24"/>
          <w:highlight w:val="none"/>
        </w:rPr>
        <w:t xml:space="preserve">中标单位为中小企业的，《中小企业声明函》将随中标结果同时公告。</w:t>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left"/>
        <w:keepLines w:val="0"/>
        <w:keepNext w:val="0"/>
        <w:pageBreakBefore w:val="0"/>
        <w:spacing w:line="360" w:lineRule="exact"/>
        <w:widowControl w:val="off"/>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t xml:space="preserve">附：中小企业划型标准规定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keepLines w:val="0"/>
        <w:keepNext w:val="0"/>
        <w:pageBreakBefore w:val="0"/>
        <w:spacing w:line="3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left="-42" w:right="357"/>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Cs/>
          <w:color w:val="auto"/>
          <w:sz w:val="52"/>
          <w:szCs w:val="52"/>
          <w:highlight w:val="none"/>
        </w:rPr>
      </w:pPr>
      <w:r>
        <w:rPr>
          <w:rFonts w:ascii="宋体" w:hAnsi="宋体"/>
          <w:bCs/>
          <w:color w:val="auto"/>
          <w:sz w:val="52"/>
          <w:szCs w:val="52"/>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10</w:t>
      </w:r>
      <w:r>
        <w:rPr>
          <w:rFonts w:hint="eastAsia" w:ascii="宋体" w:hAnsi="宋体"/>
          <w:color w:val="auto"/>
          <w:sz w:val="28"/>
          <w:szCs w:val="28"/>
          <w:highlight w:val="none"/>
        </w:rPr>
        <w:t xml:space="preserve">、残疾人福利性单位声明函</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lang w:eastAsia="zh-CN"/>
        </w:rPr>
        <w:t xml:space="preserve">苏州惠德普源企业咨询有限公司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line="360" w:lineRule="auto"/>
        <w:rPr>
          <w:rFonts w:hint="eastAsia"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1017"/>
        <w:ind w:left="0" w:firstLine="0"/>
        <w:spacing w:after="0"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pStyle w:val="1017"/>
        <w:ind w:left="0" w:firstLine="0"/>
        <w:rPr>
          <w:rFonts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t xml:space="preserve">备注：1）</w:t>
      </w:r>
      <w:r>
        <w:rPr>
          <w:rFonts w:hint="eastAsia" w:ascii="宋体" w:hAnsi="宋体" w:cs="Arial"/>
          <w:bCs/>
          <w:color w:val="auto"/>
          <w:sz w:val="24"/>
          <w:szCs w:val="24"/>
          <w:highlight w:val="none"/>
          <w:shd w:val="clear" w:color="auto" w:fill="ffffff"/>
        </w:rPr>
        <w:t xml:space="preserve">享受政府采购支持政策的残疾人福利性单位应当同时满足以下条件：</w:t>
      </w:r>
      <w:r/>
    </w:p>
    <w:p>
      <w:pPr>
        <w:pStyle w:val="1017"/>
        <w:ind w:left="0" w:firstLine="400"/>
        <w:rPr>
          <w:rFonts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1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安置的残疾人占本单位在职职工人数的比例不低于25%（含25%），并且安置的残疾人人数不少于10人（含10人）；</w:t>
      </w:r>
      <w:r/>
    </w:p>
    <w:p>
      <w:pPr>
        <w:pStyle w:val="1017"/>
        <w:ind w:left="0" w:firstLine="400"/>
        <w:rPr>
          <w:rFonts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2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依法与安置的每位残疾人签订了一年以上（含一年）的劳动合同或服务协议；</w:t>
      </w:r>
      <w:r/>
    </w:p>
    <w:p>
      <w:pPr>
        <w:pStyle w:val="1017"/>
        <w:ind w:left="0" w:firstLine="400"/>
        <w:rPr>
          <w:rFonts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3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③</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为安置的每位残疾人按月足额缴纳了基本养老保险、基本医疗保险、失业保险、工伤保险和生育保险等社会保险费；</w:t>
      </w:r>
      <w:r/>
    </w:p>
    <w:p>
      <w:pPr>
        <w:pStyle w:val="1017"/>
        <w:ind w:left="0" w:firstLine="400"/>
        <w:rPr>
          <w:rFonts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4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④</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通过银行等金融机构向安置的每位残疾人，按月支付了不低于单位所在区县适用的经省级人民政府批准的月最低工资标准的工资；</w:t>
      </w:r>
      <w:r/>
    </w:p>
    <w:p>
      <w:pPr>
        <w:pStyle w:val="1017"/>
        <w:ind w:left="0" w:firstLine="400"/>
        <w:rPr>
          <w:rFonts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5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⑤</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017"/>
        <w:ind w:left="0" w:firstLine="400"/>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17"/>
        <w:ind w:left="0" w:firstLine="402"/>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2）中标单位为残疾人福利性单位的，《残疾人福利性单位声明函》将随中标结果同时公告。</w:t>
      </w:r>
      <w:r/>
    </w:p>
    <w:p>
      <w:pPr>
        <w:pStyle w:val="1017"/>
        <w:ind w:left="0" w:firstLine="402"/>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3）供应商提供的《残疾人福利性单位声明函》与事实不符的，依照《中华人民共和国政府采购法》第七十七条第一款的规定追究法律责任。</w:t>
      </w:r>
      <w:r/>
    </w:p>
    <w:p>
      <w:pPr>
        <w:spacing w:line="360" w:lineRule="auto"/>
        <w:rPr>
          <w:rFonts w:hint="eastAsia" w:ascii="宋体" w:hAnsi="宋体" w:cs="宋体"/>
          <w:color w:val="auto"/>
          <w:highlight w:val="none"/>
        </w:rPr>
      </w:pPr>
      <w:r>
        <w:rPr>
          <w:rFonts w:hint="eastAsia"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1</w:t>
      </w:r>
      <w:r>
        <w:rPr>
          <w:rFonts w:hint="eastAsia" w:ascii="宋体" w:hAnsi="宋体"/>
          <w:color w:val="auto"/>
          <w:sz w:val="28"/>
          <w:szCs w:val="28"/>
          <w:highlight w:val="none"/>
        </w:rPr>
        <w:t xml:space="preserve">、供应商情况表</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p>
      <w:pPr>
        <w:jc w:val="right"/>
        <w:spacing w:line="360" w:lineRule="auto"/>
        <w:rPr>
          <w:color w:val="auto"/>
          <w:spacing w:val="20"/>
          <w:sz w:val="24"/>
          <w:highlight w:val="none"/>
        </w:rPr>
      </w:pPr>
      <w:r>
        <w:rPr>
          <w:rFonts w:hint="eastAsia"/>
          <w:color w:val="auto"/>
          <w:spacing w:val="20"/>
          <w:sz w:val="24"/>
          <w:highlight w:val="none"/>
        </w:rPr>
        <w:t xml:space="preserve">年   月   日</w:t>
      </w:r>
      <w:r/>
    </w:p>
    <w:tbl>
      <w:tblPr>
        <w:tblStyle w:val="784"/>
        <w:tblW w:w="8245" w:type="dxa"/>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590"/>
        <w:gridCol w:w="676"/>
        <w:gridCol w:w="410"/>
        <w:gridCol w:w="972"/>
        <w:gridCol w:w="530"/>
        <w:gridCol w:w="831"/>
        <w:gridCol w:w="1275"/>
        <w:gridCol w:w="896"/>
        <w:gridCol w:w="212"/>
        <w:gridCol w:w="1319"/>
      </w:tblGrid>
      <w:tr>
        <w:trPr>
          <w:trHeight w:val="1021"/>
        </w:trPr>
        <w:tc>
          <w:tcPr>
            <w:gridSpan w:val="3"/>
            <w:tcW w:w="1800"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（盖章）</w:t>
            </w:r>
            <w:r/>
          </w:p>
        </w:tc>
        <w:tc>
          <w:tcPr>
            <w:gridSpan w:val="2"/>
            <w:tcW w:w="1382"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W w:w="1275"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电话</w:t>
            </w:r>
            <w:r/>
          </w:p>
        </w:tc>
        <w:tc>
          <w:tcPr>
            <w:tcW w:w="1319"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trHeight w:val="908"/>
        </w:trPr>
        <w:tc>
          <w:tcPr>
            <w:gridSpan w:val="3"/>
            <w:tcW w:w="1800"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gridSpan w:val="2"/>
            <w:tcW w:w="1382"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W w:w="1275"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传真</w:t>
            </w:r>
            <w:r/>
          </w:p>
        </w:tc>
        <w:tc>
          <w:tcPr>
            <w:tcW w:w="1319"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trHeight w:val="1090"/>
        </w:trPr>
        <w:tc>
          <w:tcPr>
            <w:gridSpan w:val="3"/>
            <w:tcW w:w="1800"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8"/>
            <w:tcW w:w="6445"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trHeight w:val="1159"/>
        </w:trPr>
        <w:tc>
          <w:tcPr>
            <w:gridSpan w:val="3"/>
            <w:tcW w:w="1800"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8"/>
            <w:tcW w:w="6445"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cantSplit/>
          <w:trHeight w:val="919"/>
        </w:trPr>
        <w:tc>
          <w:tcPr>
            <w:tcW w:w="534" w:type="dxa"/>
            <w:vAlign w:val="center"/>
            <w:vMerge w:val="restart"/>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W w:w="1676"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gridSpan w:val="2"/>
            <w:tcW w:w="1502"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3"/>
            <w:tcW w:w="3002"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gridSpan w:val="2"/>
            <w:tcW w:w="1531"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cantSplit/>
          <w:trHeight w:val="931"/>
        </w:trPr>
        <w:tc>
          <w:tcPr>
            <w:tcW w:w="534" w:type="dxa"/>
            <w:vAlign w:val="center"/>
            <w:vMerge w:val="continue"/>
            <w:textDirection w:val="lrTb"/>
            <w:noWrap/>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10"/>
            <w:tcW w:w="7711" w:type="dxa"/>
            <w:vAlign w:val="center"/>
            <w:textDirection w:val="lrTb"/>
            <w:noWrap/>
          </w:tcPr>
          <w:p>
            <w:pP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资产总计：  万元；资产净值： 万元；股东权益：   万元</w:t>
            </w:r>
            <w:r/>
          </w:p>
        </w:tc>
      </w:tr>
      <w:tr>
        <w:trPr>
          <w:cantSplit/>
          <w:trHeight w:val="930"/>
        </w:trPr>
        <w:tc>
          <w:tcPr>
            <w:tcW w:w="534" w:type="dxa"/>
            <w:vAlign w:val="center"/>
            <w:vMerge w:val="continue"/>
            <w:textDirection w:val="lrTb"/>
            <w:noWrap/>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10"/>
            <w:tcW w:w="7711" w:type="dxa"/>
            <w:vAlign w:val="center"/>
            <w:textDirection w:val="lrTb"/>
            <w:noWrap/>
          </w:tcPr>
          <w:p>
            <w:pP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营业面积（含厂房面积）：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   M</w:t>
            </w:r>
            <w:r>
              <w:rPr>
                <w:rFonts w:hint="eastAsia" w:ascii="宋体" w:hAnsi="宋体" w:cs="宋体"/>
                <w:color w:val="auto"/>
                <w:spacing w:val="20"/>
                <w:sz w:val="24"/>
                <w:highlight w:val="none"/>
                <w:vertAlign w:val="superscript"/>
              </w:rPr>
              <w:t xml:space="preserve">2</w:t>
            </w:r>
            <w:r/>
          </w:p>
        </w:tc>
      </w:tr>
      <w:tr>
        <w:trPr>
          <w:cantSplit/>
          <w:trHeight w:val="736"/>
        </w:trPr>
        <w:tc>
          <w:tcPr>
            <w:tcW w:w="534" w:type="dxa"/>
            <w:vAlign w:val="center"/>
            <w:vMerge w:val="continue"/>
            <w:textDirection w:val="lrTb"/>
            <w:noWrap/>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10"/>
            <w:tcW w:w="7711" w:type="dxa"/>
            <w:vAlign w:val="center"/>
            <w:textDirection w:val="lrTb"/>
            <w:noWrap/>
          </w:tcPr>
          <w:p>
            <w:pP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销（零）售额：    年     万元；     年：      万元</w:t>
            </w:r>
            <w:r/>
          </w:p>
        </w:tc>
      </w:tr>
      <w:tr>
        <w:trPr>
          <w:cantSplit/>
          <w:trHeight w:val="690"/>
        </w:trPr>
        <w:tc>
          <w:tcPr>
            <w:tcW w:w="534" w:type="dxa"/>
            <w:vAlign w:val="center"/>
            <w:vMerge w:val="continue"/>
            <w:textDirection w:val="lrTb"/>
            <w:noWrap/>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10"/>
            <w:tcW w:w="7711" w:type="dxa"/>
            <w:vAlign w:val="center"/>
            <w:textDirection w:val="lrTb"/>
            <w:noWrap/>
          </w:tcPr>
          <w:p>
            <w:pP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实现利润：    年        万元；      年：     万元</w:t>
            </w:r>
            <w:r/>
          </w:p>
        </w:tc>
      </w:tr>
      <w:tr>
        <w:trPr>
          <w:cantSplit/>
          <w:trHeight w:val="935"/>
        </w:trPr>
        <w:tc>
          <w:tcPr>
            <w:tcW w:w="534" w:type="dxa"/>
            <w:vAlign w:val="center"/>
            <w:vMerge w:val="continue"/>
            <w:textDirection w:val="lrTb"/>
            <w:noWrap/>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tcW w:w="590" w:type="dxa"/>
            <w:vAlign w:val="center"/>
            <w:vMerge w:val="restart"/>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业务</w:t>
            </w:r>
            <w:r/>
          </w:p>
        </w:tc>
        <w:tc>
          <w:tcPr>
            <w:gridSpan w:val="9"/>
            <w:tcW w:w="7121" w:type="dxa"/>
            <w:vAlign w:val="center"/>
            <w:textDirection w:val="lrTb"/>
            <w:noWrap/>
          </w:tcPr>
          <w:p>
            <w:pP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cantSplit/>
          <w:trHeight w:val="1001"/>
        </w:trPr>
        <w:tc>
          <w:tcPr>
            <w:tcW w:w="534" w:type="dxa"/>
            <w:vAlign w:val="center"/>
            <w:vMerge w:val="continue"/>
            <w:textDirection w:val="lrTb"/>
            <w:noWrap/>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tcW w:w="590" w:type="dxa"/>
            <w:vAlign w:val="center"/>
            <w:vMerge w:val="continue"/>
            <w:textDirection w:val="lrTb"/>
            <w:noWrap/>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9"/>
            <w:tcW w:w="7121" w:type="dxa"/>
            <w:vAlign w:val="center"/>
            <w:textDirection w:val="lrTb"/>
            <w:noWrap/>
          </w:tcPr>
          <w:p>
            <w:pP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cantSplit/>
          <w:trHeight w:val="1051"/>
        </w:trPr>
        <w:tc>
          <w:tcPr>
            <w:tcW w:w="534" w:type="dxa"/>
            <w:vAlign w:val="center"/>
            <w:vMerge w:val="continue"/>
            <w:textDirection w:val="lrTb"/>
            <w:noWrap/>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tcW w:w="590" w:type="dxa"/>
            <w:vAlign w:val="center"/>
            <w:vMerge w:val="continue"/>
            <w:textDirection w:val="lrTb"/>
            <w:noWrap/>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9"/>
            <w:tcW w:w="7121" w:type="dxa"/>
            <w:vAlign w:val="center"/>
            <w:textDirection w:val="lrTb"/>
            <w:noWrap/>
          </w:tcPr>
          <w:p>
            <w:pP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bl>
    <w:p>
      <w:pPr>
        <w:jc w:val="both"/>
        <w:spacing w:before="240" w:after="60"/>
        <w:rPr>
          <w:color w:val="auto"/>
          <w:highlight w:val="none"/>
        </w:rPr>
        <w:outlineLvl w:val="0"/>
      </w:pPr>
      <w:r>
        <w:rPr>
          <w:color w:val="auto"/>
          <w:highlight w:val="none"/>
        </w:rPr>
      </w:r>
      <w:r/>
    </w:p>
    <w:p>
      <w:pPr>
        <w:jc w:val="center"/>
        <w:spacing w:before="240" w:after="60"/>
        <w:rPr>
          <w:rFonts w:ascii="宋体" w:hAnsi="宋体"/>
          <w:color w:val="auto"/>
          <w:sz w:val="44"/>
          <w:szCs w:val="44"/>
          <w:highlight w:val="none"/>
        </w:rPr>
        <w:outlineLvl w:val="0"/>
      </w:pPr>
      <w:r>
        <w:rPr>
          <w:rFonts w:hint="eastAsia" w:ascii="宋体" w:hAnsi="宋体"/>
          <w:color w:val="auto"/>
          <w:sz w:val="44"/>
          <w:szCs w:val="44"/>
          <w:highlight w:val="none"/>
        </w:rPr>
        <w:t xml:space="preserve">第四章 招标书</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苏州惠德普源企业咨询有限公司受</w:t>
      </w:r>
      <w:r>
        <w:rPr>
          <w:rFonts w:hint="eastAsia" w:ascii="宋体" w:hAnsi="宋体" w:cs="宋体"/>
          <w:color w:val="auto"/>
          <w:sz w:val="24"/>
          <w:szCs w:val="24"/>
          <w:highlight w:val="none"/>
          <w:lang w:eastAsia="zh-CN"/>
        </w:rPr>
        <w:t xml:space="preserve">苏州市立医院</w:t>
      </w:r>
      <w:r>
        <w:rPr>
          <w:rFonts w:hint="eastAsia" w:ascii="宋体" w:hAnsi="宋体"/>
          <w:color w:val="auto"/>
          <w:sz w:val="24"/>
          <w:highlight w:val="none"/>
        </w:rPr>
        <w:t xml:space="preserve">的委托，就其</w:t>
      </w:r>
      <w:r>
        <w:rPr>
          <w:rFonts w:hint="eastAsia" w:ascii="宋体" w:hAnsi="宋体" w:cs="宋体"/>
          <w:color w:val="auto"/>
          <w:sz w:val="24"/>
          <w:szCs w:val="24"/>
          <w:highlight w:val="none"/>
          <w:lang w:eastAsia="zh-CN"/>
        </w:rPr>
        <w:t xml:space="preserve">消防、管道、低压电、医气等零星维修服务</w:t>
      </w:r>
      <w:r>
        <w:rPr>
          <w:rFonts w:hint="eastAsia" w:ascii="宋体" w:hAnsi="宋体"/>
          <w:color w:val="auto"/>
          <w:sz w:val="24"/>
          <w:highlight w:val="none"/>
        </w:rPr>
        <w:t xml:space="preserve">的政府采购进行国内公开招标。欢迎有资格的投标人前来参加投标。本次招标具体情况如下：</w:t>
      </w:r>
      <w:r/>
    </w:p>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一、招标编号：</w:t>
      </w:r>
      <w:r>
        <w:rPr>
          <w:rFonts w:hint="eastAsia" w:ascii="宋体" w:hAnsi="宋体" w:cs="宋体"/>
          <w:color w:val="auto"/>
          <w:sz w:val="24"/>
          <w:szCs w:val="24"/>
          <w:highlight w:val="none"/>
          <w:lang w:eastAsia="zh-CN"/>
        </w:rPr>
        <w:t xml:space="preserve">JSZC-320500-HDPY-G2025-0040</w:t>
      </w:r>
      <w:r/>
    </w:p>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二、招标内容：</w:t>
      </w:r>
      <w:r>
        <w:rPr>
          <w:rFonts w:hint="eastAsia" w:ascii="宋体" w:hAnsi="宋体" w:cs="宋体"/>
          <w:color w:val="auto"/>
          <w:sz w:val="24"/>
          <w:szCs w:val="24"/>
          <w:highlight w:val="none"/>
          <w:lang w:eastAsia="zh-CN"/>
        </w:rPr>
        <w:t xml:space="preserve">消防、管道、低压电、医气等零星维修服务</w:t>
      </w:r>
      <w:r/>
    </w:p>
    <w:p>
      <w:pPr>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三、预算金额：</w:t>
      </w:r>
      <w:r>
        <w:rPr>
          <w:rFonts w:hint="eastAsia" w:ascii="宋体" w:hAnsi="宋体" w:cs="宋体"/>
          <w:color w:val="auto"/>
          <w:sz w:val="24"/>
          <w:szCs w:val="24"/>
          <w:highlight w:val="none"/>
          <w:lang w:eastAsia="zh-CN"/>
        </w:rPr>
        <w:t xml:space="preserve">叁佰玖拾万元整（￥3900000.00）</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eastAsia="zh-CN"/>
        </w:rPr>
        <w:t xml:space="preserve">叁佰玖拾万元整（￥3900000.00）</w:t>
      </w:r>
      <w:r/>
    </w:p>
    <w:p>
      <w:pPr>
        <w:pStyle w:val="1016"/>
        <w:numPr>
          <w:ilvl w:val="0"/>
          <w:numId w:val="0"/>
        </w:numPr>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采购内容及要求：</w:t>
      </w:r>
      <w:r/>
    </w:p>
    <w:p>
      <w:pPr>
        <w:numPr>
          <w:ilvl w:val="0"/>
          <w:numId w:val="0"/>
        </w:numPr>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项目</w:t>
      </w:r>
      <w:r>
        <w:rPr>
          <w:rFonts w:hint="eastAsia" w:ascii="宋体" w:hAnsi="宋体" w:cs="宋体"/>
          <w:bCs/>
          <w:color w:val="auto"/>
          <w:sz w:val="24"/>
          <w:szCs w:val="24"/>
          <w:highlight w:val="none"/>
          <w:lang w:val="en-US" w:eastAsia="zh-CN"/>
        </w:rPr>
        <w:t xml:space="preserve">概述</w:t>
      </w:r>
      <w:r>
        <w:rPr>
          <w:rFonts w:hint="eastAsia" w:ascii="宋体" w:hAnsi="宋体" w:eastAsia="宋体" w:cs="宋体"/>
          <w:bCs/>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针对指定院区内消防、管道、低压电、医气等零星维修</w:t>
      </w:r>
      <w:r>
        <w:rPr>
          <w:rFonts w:hint="eastAsia" w:ascii="宋体" w:hAnsi="宋体" w:cs="宋体"/>
          <w:color w:val="auto"/>
          <w:sz w:val="24"/>
          <w:szCs w:val="24"/>
          <w:highlight w:val="none"/>
          <w:lang w:val="en-US" w:eastAsia="zh-CN"/>
        </w:rPr>
        <w:t xml:space="preserve">改造</w:t>
      </w:r>
      <w:r>
        <w:rPr>
          <w:rFonts w:hint="eastAsia" w:ascii="宋体" w:hAnsi="宋体" w:cs="宋体"/>
          <w:color w:val="auto"/>
          <w:sz w:val="24"/>
          <w:szCs w:val="24"/>
          <w:highlight w:val="none"/>
          <w:lang w:eastAsia="zh-CN"/>
        </w:rPr>
        <w:t xml:space="preserve">服务，包括院区内管道系统、门禁、消防系统、低压电系统、医气系统管道及设备设施系统的零星维修改造</w:t>
      </w:r>
      <w:r>
        <w:rPr>
          <w:rFonts w:hint="eastAsia" w:ascii="宋体" w:hAnsi="宋体" w:eastAsia="宋体" w:cs="宋体"/>
          <w:bCs/>
          <w:color w:val="auto"/>
          <w:sz w:val="24"/>
          <w:szCs w:val="24"/>
          <w:highlight w:val="none"/>
          <w:lang w:val="en-US"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2、服务内容：</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2.1院区内管道系统：给水、排水、制冷、锅炉、供热等管道及设备设施系统的零星维修改造；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2.2消防系统：室内外消火栓、自动喷淋、气体灭火、防排烟等管道及设备设施系统的零星维修改造；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2.3低压电系统：电气及照明、自控、报警、门禁、金工等系统的零星维修改造；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2.4医气系统：液氧、瓶氧、负压、空压等管道及设备设施系统的零星维修改造。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3、服务要求：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3.1针对现场实际情况出具维修方案，如有施工图纸必须按施工图纸组织施工；施工质量需符合现行国家技术、施工及验收规范规程，对施工工艺的特殊要求，按设计图纸及国家有关规定执行；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成立施工项目组，包括项目负责人1名、其他专业维修人员若干。项目负责人需具有机电工程专业二级或以上建造师注册证书并具有《建筑施工企业项目负责人安全生产考核合格证书》（B类）；专业维修人员具有相应的专业技术能力，有较好的组织协调能力和执行力，精通机电工程维修及现场施工管理</w:t>
      </w:r>
      <w:r>
        <w:rPr>
          <w:rFonts w:hint="eastAsia" w:ascii="宋体" w:hAnsi="宋体" w:cs="宋体"/>
          <w:color w:val="auto"/>
          <w:sz w:val="24"/>
          <w:highlight w:val="none"/>
          <w:lang w:eastAsia="zh-CN"/>
        </w:rPr>
        <w:t xml:space="preserve">，具</w:t>
      </w:r>
      <w:r>
        <w:rPr>
          <w:rFonts w:hint="eastAsia" w:ascii="宋体" w:hAnsi="宋体" w:cs="宋体"/>
          <w:color w:val="auto"/>
          <w:sz w:val="24"/>
          <w:highlight w:val="none"/>
        </w:rPr>
        <w:t xml:space="preserve">有沟通能力；能吃苦耐劳，责任心强。</w:t>
      </w:r>
      <w:r/>
    </w:p>
    <w:p>
      <w:pPr>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注：</w:t>
      </w:r>
      <w:r>
        <w:rPr>
          <w:rFonts w:hint="eastAsia" w:ascii="宋体" w:hAnsi="宋体"/>
          <w:b/>
          <w:bCs/>
          <w:color w:val="auto"/>
          <w:sz w:val="24"/>
          <w:szCs w:val="20"/>
          <w:highlight w:val="none"/>
        </w:rPr>
        <w:t xml:space="preserve">投标文件中须提供以上项目负责人证书复印件或扫描件并加盖投标单位公章，未提供视为未实质性响应，作无效投标文件处理）</w:t>
      </w:r>
      <w:r>
        <w:rPr>
          <w:rFonts w:hint="eastAsia" w:ascii="宋体" w:hAnsi="宋体" w:cs="宋体"/>
          <w:b/>
          <w:bCs/>
          <w:color w:val="auto"/>
          <w:sz w:val="24"/>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3.3根据采购单位的维修计划，配备足够的人员和设备，合理安排作业流程，做好工序的交接配合工作；特殊工种按国家规定必须做到持证上岗。</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3.4质量要求：合格；</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3.5施工质量应符合现行国家技术、施工及验收规范规程，对施工工艺的特殊要求，按设计图纸及国家有关规定执行；</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3.6服务过程中所需设备材料若属于</w:t>
      </w:r>
      <w:r>
        <w:rPr>
          <w:rFonts w:hint="eastAsia" w:ascii="宋体" w:hAnsi="宋体" w:cs="宋体"/>
          <w:color w:val="auto"/>
          <w:sz w:val="24"/>
          <w:szCs w:val="24"/>
          <w:highlight w:val="none"/>
        </w:rPr>
        <w:t xml:space="preserve">节能产品政府采购品目清单</w:t>
      </w:r>
      <w:r>
        <w:rPr>
          <w:rFonts w:hint="eastAsia" w:ascii="宋体" w:hAnsi="宋体"/>
          <w:bCs/>
          <w:color w:val="auto"/>
          <w:sz w:val="24"/>
          <w:szCs w:val="20"/>
          <w:highlight w:val="none"/>
        </w:rPr>
        <w:t xml:space="preserve">强制使用材料或设备的，必须使用节能产品范围内的产品，上述品目清单可通过“中国政府采购网”（http://www.ccgp.gov.cn）查询；</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3.7严格按采购单位规定的时间完成项目的各项服务内容，如在实施过程中出现误差或因不按操作规程造成的质量不达标，</w:t>
      </w:r>
      <w:r>
        <w:rPr>
          <w:rFonts w:hint="eastAsia" w:ascii="宋体" w:hAnsi="宋体"/>
          <w:bCs/>
          <w:color w:val="auto"/>
          <w:sz w:val="24"/>
          <w:szCs w:val="20"/>
          <w:highlight w:val="none"/>
          <w:lang w:val="en-US" w:eastAsia="zh-CN"/>
        </w:rPr>
        <w:t xml:space="preserve">中标单位</w:t>
      </w:r>
      <w:r>
        <w:rPr>
          <w:rFonts w:hint="eastAsia" w:ascii="宋体" w:hAnsi="宋体"/>
          <w:bCs/>
          <w:color w:val="auto"/>
          <w:sz w:val="24"/>
          <w:szCs w:val="20"/>
          <w:highlight w:val="none"/>
        </w:rPr>
        <w:t xml:space="preserve">须及时更正返修直至采购单位确认合格，返修相关费用由中标单位承担；</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3.8验收标准：满足采购文件要求；</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3.9质量保修期限：自维修合格后保修一年，质量保修期从验收合格之日起计算；</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3.10服务响应时间及方式：在接到采购单位维修通知后，半小时内响应，</w:t>
      </w:r>
      <w:r>
        <w:rPr>
          <w:rFonts w:ascii="宋体" w:hAnsi="宋体"/>
          <w:bCs/>
          <w:color w:val="auto"/>
          <w:sz w:val="24"/>
          <w:szCs w:val="20"/>
          <w:highlight w:val="none"/>
        </w:rPr>
        <w:t xml:space="preserve">1</w:t>
      </w:r>
      <w:r>
        <w:rPr>
          <w:rFonts w:hint="eastAsia" w:ascii="宋体" w:hAnsi="宋体"/>
          <w:bCs/>
          <w:color w:val="auto"/>
          <w:sz w:val="24"/>
          <w:szCs w:val="20"/>
          <w:highlight w:val="none"/>
        </w:rPr>
        <w:t xml:space="preserve">小时内现场踏勘，中标单位根据项目实际情况，保证安全和质量的前提下，在采购单位要求下尽快完成维修。</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4、维修工作安全要求：</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4.1维修人员须遵守安全操作规程，特殊工种须持有上岗证；</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4.2必须加强自身安全意识教育，如违反安全操作规程而发生伤亡事故，由中标单位负责（包括上报事故报告）。如由他方影响或特殊意外造成伤亡，按政策规定处理，相关费用由责任方负责（按政策规定基础上进行协商），善后工作由中标单位负责；</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4.3在施工过程中必须对采购单位负责，服从采购单位安全生产管理，认真执行国家安全法规及公司有关安全生产的规章制度。工地应明确负责人，落实安全生产负责人；</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4.4安全用电，不私拉电线，如造成严重后果的，由中标单位承担全部责任。</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5、报价要求：</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5.1本项目采用优惠率报价方式；</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5.2优惠率报价，即结算价=完成工作量对应的审计价格×（1-优惠率）；</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5.3</w:t>
      </w:r>
      <w:r>
        <w:rPr>
          <w:rFonts w:hint="eastAsia" w:ascii="宋体" w:hAnsi="宋体"/>
          <w:bCs/>
          <w:color w:val="auto"/>
          <w:sz w:val="24"/>
          <w:szCs w:val="20"/>
          <w:highlight w:val="none"/>
          <w:lang w:val="zh-CN"/>
        </w:rPr>
        <w:t xml:space="preserve">报价包括但不限于人工费、材料费、施工机械使用费、措施费管理费、风险费以及招标代理服务费、利润、税金、政策性文件规定及合同包含的所有风险、责任等完成本项目的各项应有费用。同时，除非合同条款中另有规定，否则，中标单位所报价格在合同实施期间不因市场变化因素而变动；</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5.4中标单位需保证施工安全，按国家相关规范要求施工，承担施工中发生人身意外伤害等安全事故的一切费用。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五、综合说明：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1、投标单位必须说明其是否响应采购文件中提出的全部服务内容与要求，如果对其中某些条款不响应时，应在文件中逐条列出。</w:t>
      </w:r>
      <w:r/>
    </w:p>
    <w:p>
      <w:pPr>
        <w:pStyle w:val="1000"/>
        <w:ind w:firstLine="0"/>
        <w:rPr>
          <w:rFonts w:hint="eastAsia" w:ascii="宋体" w:hAnsi="宋体"/>
          <w:color w:val="auto"/>
          <w:highlight w:val="none"/>
        </w:rPr>
      </w:pPr>
      <w:r>
        <w:rPr>
          <w:rFonts w:hint="eastAsia" w:ascii="宋体" w:hAnsi="宋体" w:cs="宋体"/>
          <w:color w:val="auto"/>
          <w:sz w:val="24"/>
          <w:szCs w:val="24"/>
          <w:highlight w:val="none"/>
        </w:rPr>
        <w:t xml:space="preserve">2、</w:t>
      </w:r>
      <w:r>
        <w:rPr>
          <w:rFonts w:hint="eastAsia" w:ascii="宋体" w:hAnsi="宋体"/>
          <w:color w:val="auto"/>
          <w:highlight w:val="none"/>
        </w:rPr>
        <w:t xml:space="preserve">本次采购活动不接受联合报价及分包、转包。</w:t>
      </w:r>
      <w:r/>
    </w:p>
    <w:p>
      <w:pPr>
        <w:keepLines w:val="0"/>
        <w:keepNext w:val="0"/>
        <w:pageBreakBefore w:val="0"/>
        <w:spacing w:before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服务期限：</w:t>
      </w:r>
      <w:r>
        <w:rPr>
          <w:rFonts w:hint="eastAsia" w:ascii="宋体" w:hAnsi="宋体" w:cs="宋体"/>
          <w:color w:val="auto"/>
          <w:sz w:val="24"/>
          <w:szCs w:val="24"/>
          <w:highlight w:val="none"/>
          <w:lang w:eastAsia="zh-CN"/>
        </w:rPr>
        <w:t xml:space="preserve">实际结算费用达到合同价为止</w:t>
      </w:r>
      <w:r>
        <w:rPr>
          <w:rFonts w:hint="eastAsia" w:ascii="宋体" w:hAnsi="宋体" w:cs="宋体"/>
          <w:color w:val="auto"/>
          <w:sz w:val="24"/>
          <w:szCs w:val="24"/>
          <w:highlight w:val="none"/>
          <w:lang w:eastAsia="zh-CN"/>
        </w:rPr>
        <w:t xml:space="preserve">。</w:t>
      </w:r>
      <w:r/>
    </w:p>
    <w:p>
      <w:pPr>
        <w:pStyle w:val="1017"/>
        <w:ind w:left="0" w:firstLine="0"/>
        <w:jc w:val="left"/>
        <w:keepLines w:val="0"/>
        <w:keepNext w:val="0"/>
        <w:pageBreakBefore w:val="0"/>
        <w:spacing w:beforeAutospacing="0"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4、服务地点：采购单位指定地点。</w:t>
      </w:r>
      <w:r/>
    </w:p>
    <w:p>
      <w:pPr>
        <w:keepLines w:val="0"/>
        <w:keepNext w:val="0"/>
        <w:pageBreakBefore w:val="0"/>
        <w:spacing w:beforeAutospacing="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六、政府采购政策：</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中、小企业：根据《关于印发〈苏州市政府采购促进中小企业发展实施意见〉的通知》（苏财购〔2022〕16号）的相关规定，对属于小型、微型企业的供应商且提供自有产品和服务的，对其报价给予20%的扣除。如供应商认定本企业为小型、微型企业，则需提交《中小企业声明函》并加盖公章，未提交则不享受相关小微企业价格扣除政策。</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1.1本项目</w:t>
      </w:r>
      <w:r>
        <w:rPr>
          <w:rFonts w:hint="eastAsia" w:ascii="宋体" w:hAnsi="宋体" w:cs="宋体"/>
          <w:b/>
          <w:bCs/>
          <w:color w:val="auto"/>
          <w:sz w:val="24"/>
          <w:szCs w:val="24"/>
          <w:highlight w:val="none"/>
          <w:u w:val="single"/>
        </w:rPr>
        <w:t xml:space="preserve">不属于预留份额</w:t>
      </w:r>
      <w:r>
        <w:rPr>
          <w:rFonts w:hint="eastAsia" w:ascii="宋体" w:hAnsi="宋体" w:cs="宋体"/>
          <w:color w:val="auto"/>
          <w:sz w:val="24"/>
          <w:szCs w:val="24"/>
          <w:highlight w:val="none"/>
        </w:rPr>
        <w:t xml:space="preserve">专门面向中小企业采购。</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1.2根据《关于印发〈苏州市政府采购促进中小企业发展实施意见〉的通知》（苏财购〔2022〕16号）及《中小企业划型标准规定》（工信部联企业〔2011〕300号），本采购项目对应的中小企业划分标准所属行业为：</w:t>
      </w:r>
      <w:r>
        <w:rPr>
          <w:rFonts w:hint="eastAsia" w:ascii="宋体" w:hAnsi="宋体" w:cs="宋体"/>
          <w:b/>
          <w:bCs/>
          <w:color w:val="auto"/>
          <w:sz w:val="24"/>
          <w:szCs w:val="24"/>
          <w:highlight w:val="none"/>
        </w:rPr>
        <w:t xml:space="preserve">其他未列明行业</w:t>
      </w:r>
      <w:r>
        <w:rPr>
          <w:rFonts w:hint="eastAsia" w:ascii="宋体" w:hAnsi="宋体" w:cs="宋体"/>
          <w:color w:val="auto"/>
          <w:sz w:val="24"/>
          <w:szCs w:val="24"/>
          <w:highlight w:val="none"/>
        </w:rPr>
        <w:t xml:space="preserve">。</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1.3若供应商提供的《中小企业声明函》为虚假声明则视同提供虚假材料，按政府采购相关规定处理并报请政府监管部门给予行政处罚。</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3、监狱企业：根据苏财购</w:t>
      </w:r>
      <w:r>
        <w:rPr>
          <w:rFonts w:hint="eastAsia" w:ascii="宋体" w:hAnsi="宋体" w:cs="宋体"/>
          <w:color w:val="auto"/>
          <w:sz w:val="24"/>
          <w:szCs w:val="24"/>
          <w:highlight w:val="none"/>
          <w:lang w:eastAsia="zh-CN"/>
        </w:rPr>
        <w:t xml:space="preserve">〔2019〕10号</w:t>
      </w:r>
      <w:r>
        <w:rPr>
          <w:rFonts w:hint="eastAsia" w:ascii="宋体" w:hAnsi="宋体" w:cs="宋体"/>
          <w:color w:val="auto"/>
          <w:sz w:val="24"/>
          <w:szCs w:val="24"/>
          <w:highlight w:val="none"/>
        </w:rPr>
        <w:t xml:space="preserve">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4.绿色采购</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w:t>
      </w:r>
      <w:r>
        <w:rPr>
          <w:rFonts w:hint="eastAsia" w:ascii="宋体" w:hAnsi="宋体" w:cs="宋体"/>
          <w:color w:val="auto"/>
          <w:sz w:val="24"/>
          <w:szCs w:val="24"/>
          <w:highlight w:val="none"/>
          <w:lang w:eastAsia="zh-CN"/>
        </w:rPr>
        <w:t xml:space="preserve">供的</w:t>
      </w:r>
      <w:r>
        <w:rPr>
          <w:rFonts w:hint="eastAsia" w:ascii="宋体" w:hAnsi="宋体" w:cs="宋体"/>
          <w:color w:val="auto"/>
          <w:sz w:val="24"/>
          <w:szCs w:val="24"/>
          <w:highlight w:val="none"/>
        </w:rPr>
        <w:t xml:space="preserve">产品及相关快递服务的包装应符合标准要求。</w:t>
      </w:r>
      <w:r/>
    </w:p>
    <w:p>
      <w:pPr>
        <w:jc w:val="left"/>
        <w:spacing w:line="360" w:lineRule="auto"/>
        <w:rPr>
          <w:rFonts w:hint="eastAsia"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 xml:space="preserve">七、关于对参与供应商信用记录的政府采购要求</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1、采购代理机构会在接收投标文件截止时间后，登录信用中国网站（www.creditchina.gov.cn/）和中国政府采购网（www.ccgp.gov.cn/）查询供应商的信用记录，并将查询结果递交评标委员会。</w:t>
      </w:r>
      <w:r/>
    </w:p>
    <w:p>
      <w:pPr>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两个以上的自然人、法人或者其他组织组成一个联合体，以一个供应商的身份共同参加政府采购活动的，应当对所有联合体成员进行信用记录查询，联</w:t>
      </w:r>
      <w:r>
        <w:rPr>
          <w:rFonts w:hint="eastAsia" w:ascii="宋体" w:hAnsi="宋体" w:eastAsia="宋体" w:cs="宋体"/>
          <w:color w:val="auto"/>
          <w:sz w:val="24"/>
          <w:szCs w:val="24"/>
          <w:highlight w:val="none"/>
        </w:rPr>
        <w:t xml:space="preserve">合体成员存在不良信用记录的，视同联合体存在不良信用记录。</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3、供应商若在经营活动中受到罚款的，请携带相关地方、部门对较大数额认定标准的证明材料，与投标文件一并提交。若无法提供，则可能承担投标无效等相应不利后果。</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4、对存在失信信息的供应商，由失信供应商进行确认。同时，采购代理机构工作人员应根据评标委员会确认的失信信息，登录到相关来源网站页面进行复核并打印，作为证据留存。</w:t>
      </w:r>
      <w:r/>
    </w:p>
    <w:p>
      <w:pPr>
        <w:rPr>
          <w:rFonts w:hint="eastAsia" w:ascii="宋体" w:hAnsi="宋体"/>
          <w:color w:val="auto"/>
          <w:sz w:val="44"/>
          <w:szCs w:val="44"/>
          <w:highlight w:val="none"/>
        </w:rPr>
      </w:pPr>
      <w:r>
        <w:rPr>
          <w:rFonts w:hint="eastAsia" w:ascii="宋体" w:hAnsi="宋体"/>
          <w:color w:val="auto"/>
          <w:sz w:val="44"/>
          <w:szCs w:val="44"/>
          <w:highlight w:val="none"/>
        </w:rPr>
        <w:br w:type="page" w:clear="all"/>
      </w:r>
      <w:r/>
    </w:p>
    <w:p>
      <w:pPr>
        <w:pStyle w:val="1000"/>
        <w:ind w:firstLine="0"/>
        <w:jc w:val="center"/>
        <w:keepLines w:val="0"/>
        <w:keepNext w:val="0"/>
        <w:pageBreakBefore w:val="0"/>
        <w:spacing w:line="240" w:lineRule="auto"/>
        <w:widowControl w:val="off"/>
        <w:rPr>
          <w:rFonts w:ascii="宋体" w:hAnsi="宋体"/>
          <w:color w:val="auto"/>
          <w:sz w:val="44"/>
          <w:szCs w:val="44"/>
          <w:highlight w:val="none"/>
        </w:rPr>
      </w:pPr>
      <w:r>
        <w:rPr>
          <w:rFonts w:hint="eastAsia" w:ascii="宋体" w:hAnsi="宋体"/>
          <w:color w:val="auto"/>
          <w:sz w:val="44"/>
          <w:szCs w:val="44"/>
          <w:highlight w:val="none"/>
        </w:rPr>
        <w:t xml:space="preserve">第五章 合同主要条款</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根据《中华人民共和国民法典》《中华人民共和国政府采购法》等相关法律法规的规定以及苏州惠德普源企业咨询有限公司采购编号</w:t>
      </w:r>
      <w:r>
        <w:rPr>
          <w:rFonts w:hint="eastAsia" w:ascii="宋体" w:hAnsi="宋体"/>
          <w:color w:val="auto"/>
          <w:sz w:val="24"/>
          <w:szCs w:val="24"/>
          <w:highlight w:val="none"/>
          <w:lang w:eastAsia="zh-CN"/>
        </w:rPr>
        <w:t xml:space="preserve">JSZC-320500-HDPY-G2025-0040</w:t>
      </w:r>
      <w:r>
        <w:rPr>
          <w:rFonts w:hint="eastAsia" w:ascii="宋体" w:hAnsi="宋体"/>
          <w:color w:val="auto"/>
          <w:sz w:val="24"/>
          <w:szCs w:val="24"/>
          <w:highlight w:val="none"/>
        </w:rPr>
        <w:t xml:space="preserve">号招标文件及乙方的投标文件和中标通知书，甲乙双方就此次中标的</w:t>
      </w:r>
      <w:r>
        <w:rPr>
          <w:rFonts w:hint="eastAsia" w:ascii="宋体" w:hAnsi="宋体" w:cs="宋体"/>
          <w:color w:val="auto"/>
          <w:sz w:val="24"/>
          <w:szCs w:val="24"/>
          <w:lang w:eastAsia="zh-CN"/>
        </w:rPr>
        <w:t xml:space="preserve">消防、管道、低压电、医气等零星维修服务</w:t>
      </w:r>
      <w:r>
        <w:rPr>
          <w:rFonts w:hint="eastAsia" w:ascii="宋体" w:hAnsi="宋体"/>
          <w:color w:val="auto"/>
          <w:sz w:val="24"/>
          <w:szCs w:val="24"/>
          <w:highlight w:val="none"/>
        </w:rPr>
        <w:t xml:space="preserve">采购事宜，签订本合同，以兹共同遵守。</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一、项目名称：</w:t>
      </w:r>
      <w:r>
        <w:rPr>
          <w:rFonts w:hint="eastAsia" w:ascii="宋体" w:hAnsi="宋体" w:cs="宋体"/>
          <w:color w:val="auto"/>
          <w:sz w:val="24"/>
          <w:szCs w:val="24"/>
          <w:lang w:eastAsia="zh-CN"/>
        </w:rPr>
        <w:t xml:space="preserve">消防、管道、低压电、医气等零星维修服务</w:t>
      </w:r>
      <w:r>
        <w:rPr>
          <w:rFonts w:hint="eastAsia" w:ascii="宋体" w:hAnsi="宋体"/>
          <w:color w:val="auto"/>
          <w:sz w:val="24"/>
          <w:szCs w:val="24"/>
          <w:highlight w:val="none"/>
        </w:rPr>
        <w:t xml:space="preserve">。</w:t>
      </w:r>
      <w:r/>
    </w:p>
    <w:p>
      <w:pPr>
        <w:pStyle w:val="1000"/>
        <w:ind w:firstLine="0"/>
        <w:rPr>
          <w:rFonts w:hint="eastAsia" w:ascii="宋体" w:hAnsi="宋体"/>
          <w:color w:val="auto"/>
          <w:sz w:val="24"/>
          <w:highlight w:val="none"/>
          <w:lang w:eastAsia="zh-CN"/>
        </w:rPr>
      </w:pPr>
      <w:r>
        <w:rPr>
          <w:rFonts w:hint="eastAsia" w:ascii="宋体" w:hAnsi="宋体"/>
          <w:color w:val="auto"/>
          <w:sz w:val="24"/>
          <w:highlight w:val="none"/>
        </w:rPr>
        <w:t xml:space="preserve">二、</w:t>
      </w:r>
      <w:r>
        <w:rPr>
          <w:rFonts w:hint="eastAsia" w:ascii="宋体" w:hAnsi="宋体"/>
          <w:color w:val="auto"/>
          <w:sz w:val="24"/>
          <w:highlight w:val="none"/>
          <w:lang w:eastAsia="zh-CN"/>
        </w:rPr>
        <w:t xml:space="preserve">服务期限：</w:t>
      </w:r>
      <w:r>
        <w:rPr>
          <w:rFonts w:hint="eastAsia" w:ascii="宋体" w:hAnsi="宋体" w:cs="宋体"/>
          <w:color w:val="auto"/>
          <w:sz w:val="24"/>
          <w:szCs w:val="24"/>
          <w:highlight w:val="none"/>
          <w:lang w:eastAsia="zh-CN"/>
        </w:rPr>
        <w:t xml:space="preserve">一年（具体以甲方通知为准）</w:t>
      </w:r>
      <w:r>
        <w:rPr>
          <w:rFonts w:hint="eastAsia" w:ascii="宋体" w:hAnsi="宋体"/>
          <w:color w:val="auto"/>
          <w:sz w:val="24"/>
          <w:highlight w:val="none"/>
        </w:rPr>
        <w:t xml:space="preserve">。</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服务地点：</w:t>
      </w:r>
      <w:r>
        <w:rPr>
          <w:rFonts w:hint="eastAsia" w:ascii="宋体" w:hAnsi="宋体" w:cs="Times New Roman"/>
          <w:color w:val="auto"/>
          <w:sz w:val="24"/>
          <w:szCs w:val="24"/>
          <w:highlight w:val="none"/>
          <w:lang w:eastAsia="zh-CN"/>
        </w:rPr>
        <w:t xml:space="preserve">甲方</w:t>
      </w:r>
      <w:r>
        <w:rPr>
          <w:rFonts w:hint="eastAsia" w:ascii="宋体" w:hAnsi="宋体" w:eastAsia="宋体" w:cs="Times New Roman"/>
          <w:color w:val="auto"/>
          <w:sz w:val="24"/>
          <w:szCs w:val="24"/>
          <w:highlight w:val="none"/>
          <w:lang w:eastAsia="zh-CN"/>
        </w:rPr>
        <w:t xml:space="preserve">指定地点</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服务进度：按招标文件规定。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服务质量要求：达到国家和省、市、区规定的技术标准。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三、合同价款及支付方式：</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bCs/>
          <w:color w:val="auto"/>
          <w:sz w:val="24"/>
          <w:highlight w:val="none"/>
        </w:rPr>
        <w:t xml:space="preserve">合同总金额为（人民币）</w:t>
      </w:r>
      <w:r>
        <w:rPr>
          <w:rFonts w:hint="eastAsia" w:ascii="宋体" w:hAnsi="宋体" w:cs="宋体"/>
          <w:color w:val="auto"/>
          <w:sz w:val="24"/>
          <w:szCs w:val="24"/>
          <w:highlight w:val="none"/>
        </w:rPr>
        <w:t xml:space="preserve">：大写</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zh-CN"/>
        </w:rPr>
        <w:t xml:space="preserve">叁佰玖拾万元整</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zh-CN"/>
        </w:rPr>
        <w:t xml:space="preserve">￥</w:t>
      </w:r>
      <w:r>
        <w:rPr>
          <w:rFonts w:hint="eastAsia" w:ascii="宋体" w:hAnsi="宋体" w:cs="宋体"/>
          <w:color w:val="auto"/>
          <w:sz w:val="24"/>
          <w:szCs w:val="24"/>
          <w:highlight w:val="none"/>
          <w:u w:val="single"/>
          <w:lang w:val="en-US" w:eastAsia="zh-CN"/>
        </w:rPr>
        <w:t xml:space="preserve">39</w:t>
      </w:r>
      <w:r>
        <w:rPr>
          <w:rFonts w:hint="eastAsia" w:ascii="宋体" w:hAnsi="宋体" w:cs="宋体"/>
          <w:color w:val="auto"/>
          <w:sz w:val="24"/>
          <w:szCs w:val="24"/>
          <w:highlight w:val="none"/>
          <w:u w:val="single"/>
        </w:rPr>
        <w:t xml:space="preserve">00000.00 ）</w:t>
      </w:r>
      <w:r>
        <w:rPr>
          <w:rFonts w:hint="eastAsia" w:ascii="宋体" w:hAnsi="宋体" w:cs="宋体"/>
          <w:color w:val="auto"/>
          <w:sz w:val="24"/>
          <w:szCs w:val="24"/>
          <w:highlight w:val="none"/>
          <w:lang w:eastAsia="zh-CN"/>
        </w:rPr>
        <w:t xml:space="preserve">；</w:t>
      </w:r>
      <w:r>
        <w:rPr>
          <w:rFonts w:hint="eastAsia" w:ascii="宋体" w:hAnsi="宋体" w:cs="宋体"/>
          <w:color w:val="auto"/>
          <w:sz w:val="24"/>
          <w:highlight w:val="none"/>
        </w:rPr>
        <w:t xml:space="preserve">以上报价应</w:t>
      </w:r>
      <w:r>
        <w:rPr>
          <w:rFonts w:hint="eastAsia" w:ascii="宋体" w:hAnsi="宋体"/>
          <w:bCs/>
          <w:color w:val="auto"/>
          <w:sz w:val="24"/>
          <w:szCs w:val="20"/>
          <w:highlight w:val="none"/>
          <w:lang w:val="zh-CN"/>
        </w:rPr>
        <w:t xml:space="preserve">包括但不限于人工费、材料费、施工机械使用费、措施费管理费、风险费以及招标代理服务费、利润、税金、政策性文件规定及合同包含的所有风险、责任等完成本项目的各项应有费用。同时，除非合同条款中另有规定，否则，</w:t>
      </w:r>
      <w:r>
        <w:rPr>
          <w:rFonts w:hint="eastAsia" w:ascii="宋体" w:hAnsi="宋体"/>
          <w:bCs/>
          <w:color w:val="auto"/>
          <w:sz w:val="24"/>
          <w:szCs w:val="20"/>
          <w:highlight w:val="none"/>
          <w:lang w:val="en-US" w:eastAsia="zh-CN"/>
        </w:rPr>
        <w:t xml:space="preserve">乙方</w:t>
      </w:r>
      <w:r>
        <w:rPr>
          <w:rFonts w:hint="eastAsia" w:ascii="宋体" w:hAnsi="宋体"/>
          <w:bCs/>
          <w:color w:val="auto"/>
          <w:sz w:val="24"/>
          <w:szCs w:val="20"/>
          <w:highlight w:val="none"/>
          <w:lang w:val="zh-CN"/>
        </w:rPr>
        <w:t xml:space="preserve">所报价格在合同实施期间不因市场变化因素而变动</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s="宋体"/>
          <w:color w:val="auto"/>
          <w:sz w:val="24"/>
          <w:szCs w:val="24"/>
          <w:highlight w:val="none"/>
        </w:rPr>
        <w:t xml:space="preserve">2.付款</w:t>
      </w:r>
      <w:r>
        <w:rPr>
          <w:rFonts w:hint="eastAsia" w:ascii="宋体" w:hAnsi="宋体" w:cs="宋体"/>
          <w:color w:val="auto"/>
          <w:sz w:val="24"/>
          <w:szCs w:val="24"/>
          <w:highlight w:val="none"/>
          <w:lang w:eastAsia="zh-CN"/>
        </w:rPr>
        <w:t xml:space="preserve">步骤</w:t>
      </w:r>
      <w:r>
        <w:rPr>
          <w:rFonts w:hint="eastAsia" w:ascii="宋体" w:hAnsi="宋体" w:cs="宋体"/>
          <w:color w:val="auto"/>
          <w:sz w:val="24"/>
          <w:szCs w:val="24"/>
          <w:highlight w:val="none"/>
        </w:rPr>
        <w:t xml:space="preserve">：</w:t>
      </w:r>
      <w:bookmarkStart w:id="19" w:name="_Hlk179355827"/>
      <w:r>
        <w:rPr>
          <w:rFonts w:hint="eastAsia" w:ascii="宋体" w:hAnsi="宋体" w:cs="宋体"/>
          <w:color w:val="auto"/>
          <w:sz w:val="24"/>
          <w:szCs w:val="24"/>
          <w:highlight w:val="none"/>
        </w:rPr>
        <w:t xml:space="preserve">合同签订后，每季度乙方完成工作量并经竣工验收通过后送审，按对应的审定价格×（1－优惠率）按实结算，直至累计支付金额达到合同总金额的97%为止。剩余金额待保修期满后一次性付清。所有累计单项工程按实结付款项合计不得超过本次项目采购金额；</w:t>
      </w:r>
      <w:r>
        <w:rPr>
          <w:rFonts w:hint="eastAsia" w:ascii="宋体" w:hAnsi="宋体"/>
          <w:b/>
          <w:bCs/>
          <w:color w:val="auto"/>
          <w:sz w:val="24"/>
          <w:highlight w:val="none"/>
        </w:rPr>
        <w:t xml:space="preserve">结算费用达到合同金额自动终止合同</w:t>
      </w:r>
      <w:r>
        <w:rPr>
          <w:rFonts w:hint="eastAsia" w:ascii="宋体" w:hAnsi="宋体"/>
          <w:color w:val="auto"/>
          <w:sz w:val="24"/>
          <w:highlight w:val="none"/>
        </w:rPr>
        <w:t xml:space="preserve">。</w:t>
      </w:r>
      <w:bookmarkEnd w:id="19"/>
      <w:r/>
      <w:r/>
    </w:p>
    <w:p>
      <w:pPr>
        <w:spacing w:line="360" w:lineRule="auto"/>
        <w:rPr>
          <w:rFonts w:ascii="宋体" w:hAnsi="宋体"/>
          <w:bCs/>
          <w:color w:val="auto"/>
          <w:sz w:val="24"/>
          <w:lang w:val="zh-CN"/>
        </w:rPr>
      </w:pPr>
      <w:r>
        <w:rPr>
          <w:rFonts w:hint="eastAsia" w:ascii="宋体" w:hAnsi="宋体"/>
          <w:bCs/>
          <w:color w:val="auto"/>
          <w:sz w:val="24"/>
          <w:lang w:val="en-US" w:eastAsia="zh-CN"/>
        </w:rPr>
        <w:t xml:space="preserve">3.</w:t>
      </w:r>
      <w:r>
        <w:rPr>
          <w:rFonts w:hint="eastAsia" w:ascii="宋体" w:hAnsi="宋体"/>
          <w:bCs/>
          <w:color w:val="auto"/>
          <w:sz w:val="24"/>
          <w:lang w:val="zh-CN"/>
        </w:rPr>
        <w:t xml:space="preserve">乙方开具发票或开具发票不符合规定的，甲方有权暂缓支付相应款项，因此产生的损失及违约责任由乙方承担。</w:t>
      </w:r>
      <w:r/>
    </w:p>
    <w:p>
      <w:pPr>
        <w:spacing w:line="360" w:lineRule="auto"/>
        <w:rPr>
          <w:rFonts w:ascii="宋体" w:hAnsi="宋体"/>
          <w:bCs/>
          <w:color w:val="auto"/>
          <w:sz w:val="24"/>
          <w:lang w:val="zh-CN"/>
        </w:rPr>
      </w:pPr>
      <w:r>
        <w:rPr>
          <w:rFonts w:hint="eastAsia" w:ascii="宋体" w:hAnsi="宋体"/>
          <w:bCs/>
          <w:color w:val="auto"/>
          <w:sz w:val="24"/>
          <w:lang w:val="en-US" w:eastAsia="zh-CN"/>
        </w:rPr>
        <w:t xml:space="preserve">4.</w:t>
      </w:r>
      <w:r>
        <w:rPr>
          <w:rFonts w:hint="eastAsia" w:ascii="宋体" w:hAnsi="宋体"/>
          <w:bCs/>
          <w:color w:val="auto"/>
          <w:sz w:val="24"/>
          <w:lang w:val="zh-CN"/>
        </w:rPr>
        <w:t xml:space="preserve">甲方支付此项费用外不再承担其他任何费用（包括个人），人员的薪金、福利、休假日补贴等由乙方付给，与甲方无关。</w:t>
      </w:r>
      <w:r/>
    </w:p>
    <w:p>
      <w:pPr>
        <w:spacing w:line="360" w:lineRule="auto"/>
        <w:rPr>
          <w:rFonts w:ascii="宋体" w:hAnsi="宋体"/>
          <w:bCs/>
          <w:color w:val="auto"/>
          <w:sz w:val="24"/>
          <w:lang w:val="zh-CN"/>
        </w:rPr>
      </w:pPr>
      <w:r>
        <w:rPr>
          <w:rFonts w:hint="eastAsia" w:ascii="宋体" w:hAnsi="宋体"/>
          <w:bCs/>
          <w:color w:val="auto"/>
          <w:sz w:val="24"/>
          <w:lang w:val="en-US" w:eastAsia="zh-CN"/>
        </w:rPr>
        <w:t xml:space="preserve">5.</w:t>
      </w:r>
      <w:r>
        <w:rPr>
          <w:rFonts w:hint="eastAsia" w:ascii="宋体" w:hAnsi="宋体"/>
          <w:bCs/>
          <w:color w:val="auto"/>
          <w:sz w:val="24"/>
          <w:lang w:val="zh-CN"/>
        </w:rPr>
        <w:t xml:space="preserve">根据现行税法对甲方征收的与本合同有关的一切税费均由甲方承担；根据现行税法对乙方征收的与本合同有关的一切税费均由乙方承担。</w:t>
      </w:r>
      <w:r/>
    </w:p>
    <w:p>
      <w:pPr>
        <w:jc w:val="left"/>
        <w:spacing w:line="360" w:lineRule="auto"/>
        <w:widowControl/>
        <w:tabs>
          <w:tab w:val="left" w:pos="0" w:leader="none"/>
          <w:tab w:val="left" w:pos="540" w:leader="none"/>
        </w:tabs>
        <w:rPr>
          <w:rFonts w:hint="eastAsia" w:ascii="宋体" w:hAnsi="宋体" w:cs="宋体"/>
          <w:color w:val="auto"/>
          <w:sz w:val="24"/>
          <w:szCs w:val="24"/>
          <w:highlight w:val="none"/>
          <w:lang w:val="zh-CN"/>
        </w:rPr>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支付</w:t>
      </w:r>
      <w:r>
        <w:rPr>
          <w:rFonts w:hint="eastAsia" w:ascii="宋体" w:hAnsi="宋体"/>
          <w:bCs/>
          <w:color w:val="auto"/>
          <w:sz w:val="24"/>
        </w:rPr>
        <w:t xml:space="preserve">方式：</w:t>
      </w:r>
      <w:r>
        <w:rPr>
          <w:rFonts w:hint="eastAsia" w:ascii="宋体" w:hAnsi="宋体" w:cs="宋体"/>
          <w:color w:val="auto"/>
          <w:sz w:val="24"/>
          <w:szCs w:val="24"/>
          <w:highlight w:val="none"/>
        </w:rPr>
        <w:t xml:space="preserve">数字人民币或银行转账支付。</w:t>
      </w:r>
      <w:r>
        <w:rPr>
          <w:rFonts w:hint="eastAsia" w:ascii="宋体" w:hAnsi="宋体" w:cs="宋体"/>
          <w:color w:val="auto"/>
          <w:sz w:val="24"/>
          <w:szCs w:val="24"/>
          <w:highlight w:val="none"/>
          <w:lang w:val="zh-CN"/>
        </w:rPr>
        <w:t xml:space="preserve">乙方银行账户信息</w:t>
      </w:r>
      <w:r>
        <w:rPr>
          <w:rFonts w:hint="eastAsia" w:ascii="宋体" w:hAnsi="宋体" w:cs="宋体"/>
          <w:color w:val="auto"/>
          <w:sz w:val="24"/>
          <w:szCs w:val="24"/>
          <w:highlight w:val="none"/>
          <w:lang w:val="en-US" w:eastAsia="zh-CN"/>
        </w:rPr>
        <w:t xml:space="preserve">如下</w:t>
      </w:r>
      <w:r>
        <w:rPr>
          <w:rFonts w:hint="eastAsia" w:ascii="宋体" w:hAnsi="宋体" w:cs="宋体"/>
          <w:color w:val="auto"/>
          <w:sz w:val="24"/>
          <w:szCs w:val="24"/>
          <w:highlight w:val="none"/>
          <w:lang w:val="zh-CN"/>
        </w:rPr>
        <w:t xml:space="preserve">：</w:t>
      </w:r>
      <w:r/>
    </w:p>
    <w:p>
      <w:pPr>
        <w:ind w:firstLine="480"/>
        <w:jc w:val="left"/>
        <w:spacing w:line="360" w:lineRule="auto"/>
        <w:widowControl/>
        <w:tabs>
          <w:tab w:val="left" w:pos="0" w:leader="none"/>
          <w:tab w:val="left" w:pos="540"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账户名：</w:t>
      </w:r>
      <w:r/>
    </w:p>
    <w:p>
      <w:pPr>
        <w:ind w:firstLine="480"/>
        <w:jc w:val="left"/>
        <w:spacing w:line="360" w:lineRule="auto"/>
        <w:widowControl/>
        <w:tabs>
          <w:tab w:val="left" w:pos="0" w:leader="none"/>
          <w:tab w:val="left" w:pos="540"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开户银行：</w:t>
      </w:r>
      <w:r/>
    </w:p>
    <w:p>
      <w:pPr>
        <w:ind w:firstLine="480"/>
        <w:jc w:val="left"/>
        <w:spacing w:line="360" w:lineRule="auto"/>
        <w:widowControl/>
        <w:tabs>
          <w:tab w:val="left" w:pos="0" w:leader="none"/>
          <w:tab w:val="left" w:pos="540"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银行账号：</w:t>
      </w:r>
      <w:r/>
    </w:p>
    <w:p>
      <w:pPr>
        <w:ind w:firstLine="480"/>
        <w:jc w:val="left"/>
        <w:spacing w:line="360" w:lineRule="auto"/>
        <w:widowControl/>
        <w:tabs>
          <w:tab w:val="left" w:pos="0" w:leader="none"/>
          <w:tab w:val="left" w:pos="540"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数字人民币账号（数币钱包ID）：</w:t>
      </w:r>
      <w:r/>
    </w:p>
    <w:p>
      <w:pPr>
        <w:jc w:val="left"/>
        <w:spacing w:line="360" w:lineRule="auto"/>
        <w:rPr>
          <w:rFonts w:hint="default"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四、服务</w:t>
      </w:r>
      <w:r>
        <w:rPr>
          <w:rFonts w:hint="eastAsia" w:ascii="宋体" w:hAnsi="宋体"/>
          <w:b w:val="0"/>
          <w:bCs/>
          <w:color w:val="auto"/>
          <w:sz w:val="24"/>
          <w:highlight w:val="none"/>
          <w:lang w:val="en-US" w:eastAsia="zh-CN"/>
        </w:rPr>
        <w:t xml:space="preserve">质量要求：</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1.乙方应按照标书的有关规定提供合格材料，按采购文件要求及实际服务质量标准进行验收。</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2.乙方需接受甲方在服务质量等方面的统一管理。</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3.乙方承办的零星项目服务出现一般性失误时，第一次甲方口头提出，第二次甲方将提出书面整改通知；出现较大失误时，甲方直接提出书面整改通知，乙方承担相关损失，再次出现，甲方提出警告；出现严重失误时，甲方提出警告或终止合同通知，乙方承担相关损失；每张整改通知经核实，扣除项目结算费用的5%；每张警告扣除项目结算费用的5%；乙方出现严重失误承担相关损失同时扣除项目结算费用的10%，并终止合同。</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4.耗材质量必须符合国家有关部门的质量标准，有明确的生产厂家和品牌。</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5.有关服务工种的人员，必须按国家规定具备相关工种的上岗证和条件，并按国家有关部门规定，定期体检且有年审合格记录。</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6.服务响应时间及方式：</w:t>
      </w:r>
      <w:r>
        <w:rPr>
          <w:rFonts w:hint="eastAsia" w:ascii="宋体" w:hAnsi="宋体"/>
          <w:bCs/>
          <w:color w:val="auto"/>
          <w:sz w:val="24"/>
          <w:szCs w:val="20"/>
          <w:highlight w:val="none"/>
        </w:rPr>
        <w:t xml:space="preserve">在接到甲方维修通知后，半小时内响应，1小时内现场踏勘，乙方根据项目实际情况，保证安全和质量的前提下，在甲方要求下尽快完成维修工作。</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7.服务质量：按照采购文件和乙方在投标文件中承诺的服务执行。</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8.施工质量应符合现行国家技术、施工及验收规范规程，对施工工艺的特殊要求，按设计图纸及国家有关规定执行。</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9.服务过程中所需材料属于政府采购环境标志产品品目清单范围内强制使用材料或设备的，必须使用节能产品范围内的产品，上述品目清单可通过“中国政府采购网”（http://www.ccgp.gov.cn）查询。</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10.质量要求：合格。</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11.质量保修期限：</w:t>
      </w:r>
      <w:r>
        <w:rPr>
          <w:rFonts w:hint="eastAsia" w:ascii="宋体" w:hAnsi="宋体"/>
          <w:bCs/>
          <w:color w:val="auto"/>
          <w:sz w:val="24"/>
          <w:szCs w:val="20"/>
          <w:highlight w:val="none"/>
        </w:rPr>
        <w:t xml:space="preserve">自维修合格后保修一年，质量保修期从验收合格之日起计算</w:t>
      </w:r>
      <w:r>
        <w:rPr>
          <w:rFonts w:hint="eastAsia" w:ascii="宋体" w:hAnsi="宋体"/>
          <w:bCs/>
          <w:color w:val="auto"/>
          <w:sz w:val="24"/>
          <w:highlight w:val="none"/>
          <w:lang w:val="zh-CN"/>
        </w:rPr>
        <w:t xml:space="preserve">。</w:t>
      </w:r>
      <w:r/>
    </w:p>
    <w:p>
      <w:pPr>
        <w:spacing w:line="360" w:lineRule="auto"/>
        <w:rPr>
          <w:rFonts w:hint="eastAsia" w:ascii="宋体" w:hAnsi="宋体"/>
          <w:bCs/>
          <w:dstrike/>
          <w:color w:val="auto"/>
          <w:sz w:val="24"/>
          <w:highlight w:val="none"/>
          <w:lang w:val="zh-CN"/>
        </w:rPr>
      </w:pPr>
      <w:r>
        <w:rPr>
          <w:rFonts w:hint="eastAsia" w:ascii="宋体" w:hAnsi="宋体"/>
          <w:bCs/>
          <w:color w:val="auto"/>
          <w:sz w:val="24"/>
          <w:highlight w:val="none"/>
          <w:lang w:val="zh-CN"/>
        </w:rPr>
        <w:t xml:space="preserve">12.验收标准：根据招标文件、乙方的投标文件、双方签订的合同文件及</w:t>
      </w:r>
      <w:r>
        <w:rPr>
          <w:rFonts w:ascii="宋体" w:hAnsi="宋体"/>
          <w:bCs/>
          <w:color w:val="auto"/>
          <w:sz w:val="24"/>
          <w:highlight w:val="none"/>
          <w:lang w:val="zh-CN"/>
        </w:rPr>
        <w:t xml:space="preserve">《江苏省政府采购履约验收管理办法》</w:t>
      </w:r>
      <w:r>
        <w:rPr>
          <w:rFonts w:hint="eastAsia" w:ascii="宋体" w:hAnsi="宋体"/>
          <w:bCs/>
          <w:color w:val="auto"/>
          <w:sz w:val="24"/>
          <w:highlight w:val="none"/>
          <w:lang w:val="zh-CN"/>
        </w:rPr>
        <w:t xml:space="preserve">的相关规定和现行法律、规范。</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13.乙方交付验收时应先用书面方式通告甲方。</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五、甲方权利和义务：</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1.根据甲方采购要求及乙方投标文件中的承诺，对乙方提供的服务及履行本合同情况实行验收考核。</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2.甲方必须满足本采购文件相关要求。</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六、乙方权利和义务：</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1.乙方根据甲方有关要求，积极主动保质保量地完成此项目。</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2.乙方必须满足本采购文件要求。</w:t>
      </w:r>
      <w:r/>
    </w:p>
    <w:p>
      <w:pPr>
        <w:ind w:right="-159"/>
        <w:spacing w:line="360" w:lineRule="auto"/>
        <w:rPr>
          <w:rFonts w:hint="eastAsia" w:ascii="宋体" w:hAnsi="宋体"/>
          <w:b w:val="0"/>
          <w:bCs/>
          <w:color w:val="auto"/>
          <w:spacing w:val="-10"/>
          <w:sz w:val="24"/>
          <w:highlight w:val="none"/>
        </w:rPr>
      </w:pPr>
      <w:r>
        <w:rPr>
          <w:rFonts w:hint="eastAsia" w:ascii="宋体" w:hAnsi="宋体"/>
          <w:b w:val="0"/>
          <w:bCs/>
          <w:color w:val="auto"/>
          <w:spacing w:val="-10"/>
          <w:sz w:val="24"/>
          <w:highlight w:val="none"/>
          <w:lang w:val="en-US" w:eastAsia="zh-CN"/>
        </w:rPr>
        <w:t xml:space="preserve">七、</w:t>
      </w:r>
      <w:r>
        <w:rPr>
          <w:rFonts w:hint="eastAsia" w:ascii="宋体" w:hAnsi="宋体"/>
          <w:b w:val="0"/>
          <w:bCs/>
          <w:color w:val="auto"/>
          <w:spacing w:val="-10"/>
          <w:sz w:val="24"/>
          <w:highlight w:val="none"/>
        </w:rPr>
        <w:t xml:space="preserve">验收相关要求：</w:t>
      </w:r>
      <w:r/>
    </w:p>
    <w:p>
      <w:pPr>
        <w:pStyle w:val="791"/>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w:t>
      </w:r>
      <w:r>
        <w:rPr>
          <w:rFonts w:hint="eastAsia" w:ascii="宋体" w:hAnsi="宋体" w:eastAsia="宋体" w:cs="Times New Roman"/>
          <w:color w:val="auto"/>
          <w:szCs w:val="22"/>
          <w:highlight w:val="none"/>
        </w:rPr>
        <w:t xml:space="preserve">验收时间：</w:t>
      </w:r>
      <w:r>
        <w:rPr>
          <w:rFonts w:hint="eastAsia" w:ascii="宋体" w:hAnsi="宋体" w:eastAsia="宋体" w:cs="Times New Roman"/>
          <w:color w:val="auto"/>
          <w:sz w:val="24"/>
          <w:szCs w:val="24"/>
          <w:highlight w:val="none"/>
          <w:lang w:val="en-US" w:eastAsia="zh-CN" w:bidi="ar-SA"/>
        </w:rPr>
        <w:t xml:space="preserve">根据合同约定，付款前分批验收。</w:t>
      </w:r>
      <w:r/>
    </w:p>
    <w:p>
      <w:pPr>
        <w:pStyle w:val="791"/>
        <w:spacing w:line="360" w:lineRule="auto"/>
        <w:rPr>
          <w:color w:val="auto"/>
          <w:sz w:val="24"/>
          <w:highlight w:val="none"/>
        </w:rPr>
      </w:pP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szCs w:val="22"/>
          <w:highlight w:val="none"/>
        </w:rPr>
        <w:t xml:space="preserve">验收标准：</w:t>
      </w:r>
      <w:r>
        <w:rPr>
          <w:rFonts w:hint="eastAsia" w:ascii="宋体" w:hAnsi="宋体"/>
          <w:bCs/>
          <w:color w:val="auto"/>
          <w:sz w:val="24"/>
          <w:highlight w:val="none"/>
          <w:lang w:val="en-US" w:eastAsia="zh-CN"/>
        </w:rPr>
        <w:t xml:space="preserve">根据采购文件、乙方的投标文件、双方签订的合同文件及《江苏省政府采购履约验收管理办法》的相关规定和现行法律、规范</w:t>
      </w:r>
      <w:r>
        <w:rPr>
          <w:rFonts w:hint="eastAsia" w:hAnsi="宋体"/>
          <w:bCs/>
          <w:color w:val="auto"/>
          <w:sz w:val="24"/>
          <w:highlight w:val="none"/>
          <w:lang w:val="en-US" w:eastAsia="zh-CN"/>
        </w:rPr>
        <w:t xml:space="preserve">。</w:t>
      </w:r>
      <w:r/>
    </w:p>
    <w:p>
      <w:pPr>
        <w:jc w:val="left"/>
        <w:spacing w:line="360" w:lineRule="auto"/>
        <w:rPr>
          <w:rFonts w:ascii="宋体" w:hAnsi="宋体"/>
          <w:b w:val="0"/>
          <w:bCs/>
          <w:color w:val="auto"/>
          <w:sz w:val="24"/>
          <w:highlight w:val="none"/>
        </w:rPr>
      </w:pPr>
      <w:r>
        <w:rPr>
          <w:rFonts w:hint="eastAsia" w:ascii="宋体" w:hAnsi="宋体"/>
          <w:b w:val="0"/>
          <w:bCs/>
          <w:color w:val="auto"/>
          <w:sz w:val="24"/>
          <w:highlight w:val="none"/>
          <w:lang w:val="en-US" w:eastAsia="zh-CN"/>
        </w:rPr>
        <w:t xml:space="preserve">八</w:t>
      </w:r>
      <w:r>
        <w:rPr>
          <w:rFonts w:hint="eastAsia" w:ascii="宋体" w:hAnsi="宋体"/>
          <w:b w:val="0"/>
          <w:bCs/>
          <w:color w:val="auto"/>
          <w:sz w:val="24"/>
          <w:highlight w:val="none"/>
        </w:rPr>
        <w:t xml:space="preserve">、违约责任</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合同一方不履行合同义务或者履行合同义务不符合约定的，应当承担继续履行、采取补救措施或赔偿损失等违约责任。</w:t>
      </w:r>
      <w:r/>
    </w:p>
    <w:p>
      <w:pPr>
        <w:jc w:val="left"/>
        <w:spacing w:line="360" w:lineRule="auto"/>
        <w:rPr>
          <w:rFonts w:ascii="宋体" w:hAnsi="宋体"/>
          <w:b w:val="0"/>
          <w:bCs/>
          <w:color w:val="auto"/>
          <w:sz w:val="24"/>
          <w:highlight w:val="none"/>
        </w:rPr>
      </w:pPr>
      <w:r>
        <w:rPr>
          <w:rFonts w:hint="eastAsia" w:ascii="宋体" w:hAnsi="宋体"/>
          <w:b w:val="0"/>
          <w:bCs/>
          <w:color w:val="auto"/>
          <w:sz w:val="24"/>
          <w:highlight w:val="none"/>
          <w:lang w:val="en-US" w:eastAsia="zh-CN"/>
        </w:rPr>
        <w:t xml:space="preserve">1</w:t>
      </w:r>
      <w:r>
        <w:rPr>
          <w:rFonts w:ascii="宋体" w:hAnsi="宋体"/>
          <w:b w:val="0"/>
          <w:bCs/>
          <w:color w:val="auto"/>
          <w:sz w:val="24"/>
          <w:highlight w:val="none"/>
        </w:rPr>
        <w:t xml:space="preserve">.</w:t>
      </w:r>
      <w:r>
        <w:rPr>
          <w:rFonts w:hint="eastAsia" w:ascii="宋体" w:hAnsi="宋体"/>
          <w:b w:val="0"/>
          <w:bCs/>
          <w:color w:val="auto"/>
          <w:sz w:val="24"/>
          <w:highlight w:val="none"/>
        </w:rPr>
        <w:t xml:space="preserve">甲方违约责任</w:t>
      </w:r>
      <w:r/>
    </w:p>
    <w:p>
      <w:pPr>
        <w:jc w:val="left"/>
        <w:spacing w:line="360" w:lineRule="auto"/>
        <w:rPr>
          <w:rFonts w:ascii="宋体" w:hAnsi="宋体"/>
          <w:b w:val="0"/>
          <w:bCs/>
          <w:color w:val="auto"/>
          <w:sz w:val="24"/>
          <w:highlight w:val="none"/>
        </w:rPr>
      </w:pPr>
      <w:r>
        <w:rPr>
          <w:rFonts w:ascii="宋体" w:hAnsi="宋体"/>
          <w:b w:val="0"/>
          <w:bCs/>
          <w:color w:val="auto"/>
          <w:sz w:val="24"/>
          <w:highlight w:val="none"/>
        </w:rPr>
        <w:t xml:space="preserve">1.1</w:t>
      </w:r>
      <w:r>
        <w:rPr>
          <w:rFonts w:hint="eastAsia" w:ascii="宋体" w:hAnsi="宋体"/>
          <w:b w:val="0"/>
          <w:bCs/>
          <w:color w:val="auto"/>
          <w:sz w:val="24"/>
          <w:highlight w:val="none"/>
        </w:rPr>
        <w:t xml:space="preserve">在合同生效后，甲方无合理理由要求终止服务的，应向乙方支付合同总价款的</w:t>
      </w:r>
      <w:r>
        <w:rPr>
          <w:rFonts w:ascii="宋体" w:hAnsi="宋体"/>
          <w:b w:val="0"/>
          <w:bCs/>
          <w:color w:val="auto"/>
          <w:sz w:val="24"/>
          <w:highlight w:val="none"/>
        </w:rPr>
        <w:t xml:space="preserve">5%</w:t>
      </w:r>
      <w:r>
        <w:rPr>
          <w:rFonts w:hint="eastAsia" w:ascii="宋体" w:hAnsi="宋体"/>
          <w:b w:val="0"/>
          <w:bCs/>
          <w:color w:val="auto"/>
          <w:sz w:val="24"/>
          <w:highlight w:val="none"/>
        </w:rPr>
        <w:t xml:space="preserve">作为违约金，违约金不足以补偿损失的，乙方有权要求甲方补足。</w:t>
      </w:r>
      <w:r/>
    </w:p>
    <w:p>
      <w:pPr>
        <w:jc w:val="left"/>
        <w:spacing w:line="360" w:lineRule="auto"/>
        <w:rPr>
          <w:rFonts w:ascii="宋体" w:hAnsi="宋体"/>
          <w:b w:val="0"/>
          <w:bCs/>
          <w:color w:val="auto"/>
          <w:sz w:val="24"/>
          <w:highlight w:val="none"/>
        </w:rPr>
      </w:pPr>
      <w:r>
        <w:rPr>
          <w:rFonts w:ascii="宋体" w:hAnsi="宋体"/>
          <w:b w:val="0"/>
          <w:bCs/>
          <w:color w:val="auto"/>
          <w:sz w:val="24"/>
          <w:highlight w:val="none"/>
        </w:rPr>
        <w:t xml:space="preserve">1.2</w:t>
      </w:r>
      <w:r>
        <w:rPr>
          <w:rFonts w:hint="eastAsia" w:ascii="宋体" w:hAnsi="宋体"/>
          <w:b w:val="0"/>
          <w:bCs/>
          <w:color w:val="auto"/>
          <w:sz w:val="24"/>
          <w:highlight w:val="none"/>
        </w:rPr>
        <w:t xml:space="preserve">甲方违反合同规定，拒绝接收乙方交付的合格服务成果的，应当承担乙方由此造成的损失。</w:t>
      </w:r>
      <w:r/>
    </w:p>
    <w:p>
      <w:pPr>
        <w:jc w:val="left"/>
        <w:spacing w:line="360" w:lineRule="auto"/>
        <w:rPr>
          <w:rFonts w:ascii="宋体" w:hAnsi="宋体"/>
          <w:b w:val="0"/>
          <w:bCs/>
          <w:color w:val="auto"/>
          <w:sz w:val="24"/>
          <w:highlight w:val="none"/>
        </w:rPr>
      </w:pPr>
      <w:r>
        <w:rPr>
          <w:rFonts w:hint="eastAsia" w:ascii="宋体" w:hAnsi="宋体"/>
          <w:b w:val="0"/>
          <w:bCs/>
          <w:color w:val="auto"/>
          <w:sz w:val="24"/>
          <w:highlight w:val="none"/>
          <w:lang w:val="en-US" w:eastAsia="zh-CN"/>
        </w:rPr>
        <w:t xml:space="preserve">2</w:t>
      </w:r>
      <w:r>
        <w:rPr>
          <w:rFonts w:ascii="宋体" w:hAnsi="宋体"/>
          <w:b w:val="0"/>
          <w:bCs/>
          <w:color w:val="auto"/>
          <w:sz w:val="24"/>
          <w:highlight w:val="none"/>
        </w:rPr>
        <w:t xml:space="preserve">.</w:t>
      </w:r>
      <w:r>
        <w:rPr>
          <w:rFonts w:hint="eastAsia" w:ascii="宋体" w:hAnsi="宋体"/>
          <w:b w:val="0"/>
          <w:bCs/>
          <w:color w:val="auto"/>
          <w:sz w:val="24"/>
          <w:highlight w:val="none"/>
        </w:rPr>
        <w:t xml:space="preserve">乙方违约责任</w:t>
      </w:r>
      <w:r/>
    </w:p>
    <w:p>
      <w:pPr>
        <w:jc w:val="left"/>
        <w:spacing w:line="360" w:lineRule="auto"/>
        <w:rPr>
          <w:rFonts w:ascii="宋体" w:hAnsi="宋体"/>
          <w:b w:val="0"/>
          <w:bCs/>
          <w:color w:val="auto"/>
          <w:sz w:val="24"/>
          <w:highlight w:val="none"/>
        </w:rPr>
      </w:pPr>
      <w:r>
        <w:rPr>
          <w:rFonts w:ascii="宋体" w:hAnsi="宋体"/>
          <w:b w:val="0"/>
          <w:bCs/>
          <w:color w:val="auto"/>
          <w:sz w:val="24"/>
          <w:highlight w:val="none"/>
        </w:rPr>
        <w:t xml:space="preserve">2.1</w:t>
      </w:r>
      <w:r>
        <w:rPr>
          <w:rFonts w:hint="eastAsia" w:ascii="宋体" w:hAnsi="宋体"/>
          <w:b w:val="0"/>
          <w:bCs/>
          <w:color w:val="auto"/>
          <w:sz w:val="24"/>
          <w:highlight w:val="none"/>
        </w:rPr>
        <w:t xml:space="preserve">乙方不能履行合同从而影响甲方正常工作的，应向甲方支付合同总价款</w:t>
      </w: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0</w:t>
      </w:r>
      <w:r>
        <w:rPr>
          <w:rFonts w:ascii="宋体" w:hAnsi="宋体"/>
          <w:b w:val="0"/>
          <w:bCs/>
          <w:color w:val="auto"/>
          <w:sz w:val="24"/>
          <w:highlight w:val="none"/>
        </w:rPr>
        <w:t xml:space="preserve">%</w:t>
      </w:r>
      <w:r>
        <w:rPr>
          <w:rFonts w:hint="eastAsia" w:ascii="宋体" w:hAnsi="宋体"/>
          <w:b w:val="0"/>
          <w:bCs/>
          <w:color w:val="auto"/>
          <w:sz w:val="24"/>
          <w:highlight w:val="none"/>
        </w:rPr>
        <w:t xml:space="preserve">的违约金，违约金不足以补偿损失的，甲方有权要求乙方补足。</w:t>
      </w:r>
      <w:r/>
    </w:p>
    <w:p>
      <w:pPr>
        <w:jc w:val="left"/>
        <w:spacing w:line="360" w:lineRule="auto"/>
        <w:rPr>
          <w:rFonts w:ascii="宋体" w:hAnsi="宋体"/>
          <w:b w:val="0"/>
          <w:bCs/>
          <w:color w:val="auto"/>
          <w:sz w:val="24"/>
          <w:highlight w:val="none"/>
        </w:rPr>
      </w:pPr>
      <w:r>
        <w:rPr>
          <w:rFonts w:ascii="宋体" w:hAnsi="宋体"/>
          <w:b w:val="0"/>
          <w:bCs/>
          <w:color w:val="auto"/>
          <w:sz w:val="24"/>
          <w:highlight w:val="none"/>
        </w:rPr>
        <w:t xml:space="preserve">2.2 </w:t>
      </w:r>
      <w:r>
        <w:rPr>
          <w:rFonts w:hint="eastAsia" w:ascii="宋体" w:hAnsi="宋体"/>
          <w:b w:val="0"/>
          <w:bCs/>
          <w:color w:val="auto"/>
          <w:sz w:val="24"/>
          <w:highlight w:val="none"/>
        </w:rPr>
        <w:t xml:space="preserve">乙方逾期完成任一阶段服务内容的，应与甲方协商，甲方仍要求乙方继续履行的，乙方应立即提供服务，并按照合同价款的每天万分之四支付逾期交付违约金，同时承担甲方因此产生的损失费用。</w:t>
      </w:r>
      <w:r/>
    </w:p>
    <w:p>
      <w:pPr>
        <w:jc w:val="left"/>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2.3乙方提供的服务不符合约定要求的，首次甲方有权责令乙方改正，之后每发生一次，乙方应向甲方支付合同总价款</w:t>
      </w: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0%的违约金，同时承担甲方因此产生的损失费用。</w:t>
      </w:r>
      <w:r/>
    </w:p>
    <w:p>
      <w:pPr>
        <w:jc w:val="left"/>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2.4乙方应提供符合</w:t>
      </w:r>
      <w:r>
        <w:rPr>
          <w:rFonts w:hint="eastAsia" w:ascii="宋体" w:hAnsi="宋体"/>
          <w:b w:val="0"/>
          <w:bCs/>
          <w:color w:val="auto"/>
          <w:sz w:val="24"/>
          <w:highlight w:val="none"/>
          <w:lang w:eastAsia="zh-CN"/>
        </w:rPr>
        <w:t xml:space="preserve">服务</w:t>
      </w:r>
      <w:r>
        <w:rPr>
          <w:rFonts w:hint="eastAsia" w:ascii="宋体" w:hAnsi="宋体"/>
          <w:b w:val="0"/>
          <w:bCs/>
          <w:color w:val="auto"/>
          <w:sz w:val="24"/>
          <w:highlight w:val="none"/>
        </w:rPr>
        <w:t xml:space="preserve">所需的资质及营业执照等相关资料，并对资料的真实性负责。若乙方提供虚假材料的，甲方有权解除本合同，并要求乙方支付本合同总金额</w:t>
      </w:r>
      <w:r>
        <w:rPr>
          <w:rFonts w:ascii="宋体" w:hAnsi="宋体"/>
          <w:b w:val="0"/>
          <w:bCs/>
          <w:color w:val="auto"/>
          <w:sz w:val="24"/>
          <w:highlight w:val="none"/>
        </w:rPr>
        <w:t xml:space="preserve">20%的违约金，违约金不足以弥补损失的，乙方应予以补足。</w:t>
      </w:r>
      <w:r/>
    </w:p>
    <w:p>
      <w:pPr>
        <w:jc w:val="left"/>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2.5本合同的部分和全部都不得转包或分包</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乙方将本合同的部分或全部转包或分包的，视为乙方根本违约，甲方有权直接解除本合同并要求乙方向甲方支付本合同总金额</w:t>
      </w:r>
      <w:r>
        <w:rPr>
          <w:rFonts w:hint="eastAsia" w:ascii="宋体" w:hAnsi="宋体"/>
          <w:b w:val="0"/>
          <w:bCs/>
          <w:color w:val="auto"/>
          <w:sz w:val="24"/>
          <w:highlight w:val="none"/>
          <w:lang w:val="en-US" w:eastAsia="zh-CN"/>
        </w:rPr>
        <w:t xml:space="preserve">1</w:t>
      </w:r>
      <w:r>
        <w:rPr>
          <w:rFonts w:ascii="宋体" w:hAnsi="宋体"/>
          <w:b w:val="0"/>
          <w:bCs/>
          <w:color w:val="auto"/>
          <w:sz w:val="24"/>
          <w:highlight w:val="none"/>
        </w:rPr>
        <w:t xml:space="preserve">0%的违约金。同时，甲方有权立即向第三方购买服务以保证项目正常运行且购买费用由乙方无异议接受、承担；因乙方分包或转包而导致第三方向甲方追索任何费用或赔偿的，甲方承担或处理该追索的全部费用（包括但不限于诉讼费、保全费、鉴定费、执行费、律师费、差旅费等）均由乙方承担。</w:t>
      </w:r>
      <w:r/>
    </w:p>
    <w:p>
      <w:pPr>
        <w:jc w:val="left"/>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2.6乙方如有其他违反合同约定行为的，甲方有权视其违约严重程度及自身损失情况，要求乙方支付合同总金额</w:t>
      </w: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0%的违约金，并赔偿甲方相应的损失。</w:t>
      </w:r>
      <w:r/>
    </w:p>
    <w:p>
      <w:pPr>
        <w:jc w:val="left"/>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2.7乙方应赔偿甲方的损失、支付给甲方的违约金以及其他根据本合同应支付给甲方的费用，甲方有权直接从未支付款项中予以扣除，不足部分有权要求乙方补足。</w:t>
      </w:r>
      <w:r/>
    </w:p>
    <w:p>
      <w:pPr>
        <w:jc w:val="left"/>
        <w:spacing w:line="360" w:lineRule="auto"/>
        <w:rPr>
          <w:rFonts w:ascii="宋体" w:hAnsi="宋体"/>
          <w:b w:val="0"/>
          <w:bCs/>
          <w:color w:val="auto"/>
          <w:sz w:val="24"/>
          <w:highlight w:val="none"/>
        </w:rPr>
      </w:pPr>
      <w:r>
        <w:rPr>
          <w:rFonts w:hint="eastAsia" w:ascii="宋体" w:hAnsi="宋体"/>
          <w:b w:val="0"/>
          <w:bCs/>
          <w:color w:val="auto"/>
          <w:sz w:val="24"/>
          <w:highlight w:val="none"/>
          <w:lang w:val="en-US" w:eastAsia="zh-CN"/>
        </w:rPr>
        <w:t xml:space="preserve">九</w:t>
      </w:r>
      <w:r>
        <w:rPr>
          <w:rFonts w:hint="eastAsia" w:ascii="宋体" w:hAnsi="宋体"/>
          <w:b w:val="0"/>
          <w:bCs/>
          <w:color w:val="auto"/>
          <w:sz w:val="24"/>
          <w:highlight w:val="none"/>
        </w:rPr>
        <w:t xml:space="preserve">、不可抗力</w:t>
      </w:r>
      <w:r/>
    </w:p>
    <w:p>
      <w:pPr>
        <w:jc w:val="left"/>
        <w:spacing w:line="360" w:lineRule="auto"/>
        <w:rPr>
          <w:rFonts w:ascii="宋体" w:hAnsi="宋体"/>
          <w:b w:val="0"/>
          <w:bCs/>
          <w:color w:val="auto"/>
          <w:sz w:val="24"/>
          <w:highlight w:val="none"/>
        </w:rPr>
      </w:pP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.因不可抗力（或甲、乙双方不能控制的原因）不能履行合同的，根据不可抗力的影响，部分或者全部免除责任。但合同一方迟延履行后发生不可抗力的，不能免除责任。</w:t>
      </w:r>
      <w:r/>
    </w:p>
    <w:p>
      <w:pPr>
        <w:jc w:val="left"/>
        <w:spacing w:line="360" w:lineRule="auto"/>
        <w:rPr>
          <w:rFonts w:ascii="宋体" w:hAnsi="宋体"/>
          <w:b w:val="0"/>
          <w:bCs/>
          <w:color w:val="auto"/>
          <w:sz w:val="24"/>
          <w:highlight w:val="none"/>
        </w:rPr>
      </w:pP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rPr>
        <w:t xml:space="preserve">.合同一方因不可抗力不能履行合同的，应当自不可抗力发生后3日内通知对方，以减轻可能给对方造成的损失，并应当在发出不可抗力通知后7日内提供书面证明。</w:t>
      </w:r>
      <w:r/>
    </w:p>
    <w:p>
      <w:pPr>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十</w:t>
      </w:r>
      <w:r>
        <w:rPr>
          <w:rFonts w:hint="eastAsia" w:ascii="宋体" w:hAnsi="宋体"/>
          <w:b w:val="0"/>
          <w:bCs/>
          <w:color w:val="auto"/>
          <w:sz w:val="24"/>
          <w:highlight w:val="none"/>
        </w:rPr>
        <w:t xml:space="preserve">、</w:t>
      </w:r>
      <w:r>
        <w:rPr>
          <w:rFonts w:hint="eastAsia" w:ascii="宋体" w:hAnsi="宋体"/>
          <w:color w:val="auto"/>
          <w:sz w:val="24"/>
          <w:szCs w:val="24"/>
          <w:highlight w:val="none"/>
        </w:rPr>
        <w:t xml:space="preserve">合同修改：甲方和乙方都不得擅自变更本合同，但合同继续履行将损害国家和社会公共利益的除外。</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十一、</w:t>
      </w:r>
      <w:r>
        <w:rPr>
          <w:rFonts w:hint="eastAsia" w:ascii="宋体" w:hAnsi="宋体"/>
          <w:color w:val="auto"/>
          <w:sz w:val="24"/>
          <w:szCs w:val="24"/>
          <w:highlight w:val="none"/>
        </w:rPr>
        <w:t xml:space="preserve">转让和分包：</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1.政府采购合同的部分和全部都不得转让。</w:t>
      </w:r>
      <w:r/>
    </w:p>
    <w:p>
      <w:pPr>
        <w:jc w:val="left"/>
        <w:spacing w:line="360" w:lineRule="auto"/>
        <w:rPr>
          <w:rFonts w:hint="eastAsia" w:ascii="宋体" w:hAnsi="宋体"/>
          <w:b w:val="0"/>
          <w:bCs/>
          <w:color w:val="auto"/>
          <w:sz w:val="24"/>
          <w:highlight w:val="none"/>
        </w:rPr>
      </w:pPr>
      <w:r>
        <w:rPr>
          <w:rFonts w:hint="eastAsia" w:ascii="宋体" w:hAnsi="宋体"/>
          <w:color w:val="auto"/>
          <w:sz w:val="24"/>
          <w:szCs w:val="24"/>
          <w:highlight w:val="none"/>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十</w:t>
      </w:r>
      <w:r>
        <w:rPr>
          <w:rFonts w:hint="eastAsia" w:ascii="宋体" w:hAnsi="宋体"/>
          <w:color w:val="auto"/>
          <w:sz w:val="24"/>
          <w:szCs w:val="24"/>
          <w:highlight w:val="none"/>
          <w:lang w:val="en-US" w:eastAsia="zh-CN"/>
        </w:rPr>
        <w:t xml:space="preserve">二</w:t>
      </w:r>
      <w:r>
        <w:rPr>
          <w:rFonts w:hint="eastAsia" w:ascii="宋体" w:hAnsi="宋体"/>
          <w:color w:val="auto"/>
          <w:sz w:val="24"/>
          <w:szCs w:val="24"/>
          <w:highlight w:val="none"/>
        </w:rPr>
        <w:t xml:space="preserve">、争议解决办法：因本合同或与本合同有关的一切事项发生争议，由双方友好协商解决。协商不成的，任何一方均可向甲方所在地的人民法院起诉。</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十</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rPr>
        <w:t xml:space="preserve">、合同的解除：</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s="宋体"/>
          <w:color w:val="auto"/>
          <w:sz w:val="24"/>
          <w:highlight w:val="none"/>
        </w:rPr>
        <w:t xml:space="preserve">除《中华人民共和国政府采购法》第49条、第50条第二款规定的情形及本合同约定的情形外，本合同签订后，甲乙双方不得擅自变更、解除或终止本合同</w:t>
      </w:r>
      <w:r>
        <w:rPr>
          <w:rFonts w:hint="eastAsia" w:ascii="宋体" w:hAnsi="宋体"/>
          <w:color w:val="auto"/>
          <w:sz w:val="24"/>
          <w:szCs w:val="24"/>
          <w:highlight w:val="none"/>
        </w:rPr>
        <w:t xml:space="preserve">。</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2.有下列情形之一，合同一方可以解除合同：</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2.1因不可抗力致使不能实现合同目的，未受不可抗力影响的一方有权解除合同；</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2.2因合同一方违约导致合同不能履行，另一方有权解除合同。</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3.有权解除合同的一方，应当在违约事实或不可抗力发生之后三十天内书面通知对方提出解除合同，合同在书面通知到达对方时解除。</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十</w:t>
      </w:r>
      <w:r>
        <w:rPr>
          <w:rFonts w:hint="eastAsia" w:ascii="宋体" w:hAnsi="宋体"/>
          <w:color w:val="auto"/>
          <w:sz w:val="24"/>
          <w:szCs w:val="24"/>
          <w:highlight w:val="none"/>
          <w:lang w:val="en-US" w:eastAsia="zh-CN"/>
        </w:rPr>
        <w:t xml:space="preserve">四</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其他约定</w:t>
      </w:r>
      <w:r>
        <w:rPr>
          <w:rFonts w:hint="eastAsia" w:ascii="宋体" w:hAnsi="宋体"/>
          <w:color w:val="auto"/>
          <w:sz w:val="24"/>
          <w:szCs w:val="24"/>
          <w:highlight w:val="none"/>
        </w:rPr>
        <w:t xml:space="preserve">事项：</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1.下列文件为本合同不可分割部分：</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1.1中标通知书；</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1.2乙方的投标文件；</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1.3乙方在开标过程中所作的其他承诺、声明、书面澄清等；</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1.4招标文件及其附件；</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1.5合同附件；</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以上与本合同具有同等法律效力。</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p>
    <w:p>
      <w:pPr>
        <w:jc w:val="left"/>
        <w:spacing w:line="360" w:lineRule="auto"/>
        <w:rPr>
          <w:rFonts w:ascii="宋体" w:hAnsi="宋体"/>
          <w:b w:val="0"/>
          <w:bCs/>
          <w:color w:val="auto"/>
          <w:sz w:val="24"/>
          <w:highlight w:val="none"/>
        </w:rPr>
      </w:pPr>
      <w:r>
        <w:rPr>
          <w:rFonts w:hint="eastAsia" w:ascii="宋体" w:hAnsi="宋体"/>
          <w:b w:val="0"/>
          <w:bCs/>
          <w:color w:val="auto"/>
          <w:sz w:val="24"/>
          <w:highlight w:val="none"/>
          <w:lang w:val="en-US" w:eastAsia="zh-CN"/>
        </w:rPr>
        <w:t xml:space="preserve">十五、</w:t>
      </w:r>
      <w:r>
        <w:rPr>
          <w:rFonts w:hint="eastAsia" w:ascii="宋体" w:hAnsi="宋体"/>
          <w:b w:val="0"/>
          <w:bCs/>
          <w:color w:val="auto"/>
          <w:sz w:val="24"/>
          <w:highlight w:val="none"/>
        </w:rPr>
        <w:t xml:space="preserve">合同生效及其他：合同经甲乙双方法定代表人或授权代表人签字并加盖公章后生效</w:t>
      </w:r>
      <w:r>
        <w:rPr>
          <w:rFonts w:hint="eastAsia" w:ascii="宋体" w:hAnsi="宋体"/>
          <w:b w:val="0"/>
          <w:bCs/>
          <w:color w:val="auto"/>
          <w:sz w:val="24"/>
          <w:highlight w:val="none"/>
          <w:lang w:eastAsia="zh-CN"/>
        </w:rPr>
        <w:t xml:space="preserve">，</w:t>
      </w:r>
      <w:r>
        <w:rPr>
          <w:rFonts w:hint="eastAsia" w:ascii="宋体" w:hAnsi="宋体"/>
          <w:bCs/>
          <w:color w:val="auto"/>
          <w:sz w:val="24"/>
          <w:highlight w:val="none"/>
          <w:lang w:val="zh-CN"/>
        </w:rPr>
        <w:t xml:space="preserve">生效后需网上备案</w:t>
      </w:r>
      <w:r>
        <w:rPr>
          <w:rFonts w:hint="eastAsia" w:ascii="宋体" w:hAnsi="宋体"/>
          <w:b w:val="0"/>
          <w:bCs/>
          <w:color w:val="auto"/>
          <w:sz w:val="24"/>
          <w:highlight w:val="none"/>
        </w:rPr>
        <w:t xml:space="preserve">。</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十</w:t>
      </w:r>
      <w:r>
        <w:rPr>
          <w:rFonts w:hint="eastAsia" w:ascii="宋体" w:hAnsi="宋体"/>
          <w:color w:val="auto"/>
          <w:sz w:val="24"/>
          <w:szCs w:val="24"/>
          <w:highlight w:val="none"/>
          <w:lang w:val="en-US" w:eastAsia="zh-CN"/>
        </w:rPr>
        <w:t xml:space="preserve">六</w:t>
      </w:r>
      <w:r>
        <w:rPr>
          <w:rFonts w:hint="eastAsia" w:ascii="宋体" w:hAnsi="宋体"/>
          <w:color w:val="auto"/>
          <w:sz w:val="24"/>
          <w:szCs w:val="24"/>
          <w:highlight w:val="none"/>
        </w:rPr>
        <w:t xml:space="preserve">、附则：</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1.合同份数：本合同一式伍份，甲方贰份，乙方壹份，采购代理机构壹份，政府采购管理部门壹份。</w:t>
      </w:r>
      <w:r/>
    </w:p>
    <w:p>
      <w:pPr>
        <w:spacing w:line="360" w:lineRule="auto"/>
        <w:rPr>
          <w:rFonts w:hint="eastAsia" w:ascii="宋体" w:hAnsi="宋体"/>
          <w:color w:val="auto"/>
          <w:sz w:val="44"/>
          <w:szCs w:val="44"/>
          <w:highlight w:val="none"/>
        </w:rPr>
      </w:pPr>
      <w:r>
        <w:rPr>
          <w:rFonts w:hint="eastAsia" w:ascii="宋体" w:hAnsi="宋体"/>
          <w:color w:val="auto"/>
          <w:sz w:val="24"/>
          <w:szCs w:val="24"/>
          <w:highlight w:val="none"/>
        </w:rPr>
        <w:t xml:space="preserve">2.未尽事宜：本合同未尽事宜应按《中华人民共和国民法典</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中华人民共和国政府采购法》以及其他相关法律、法规之规定解释。</w:t>
      </w:r>
      <w:r/>
    </w:p>
    <w:p>
      <w:pPr>
        <w:pStyle w:val="1025"/>
        <w:rPr>
          <w:rFonts w:ascii="宋体" w:hAnsi="宋体" w:cs="宋体"/>
          <w:color w:val="auto"/>
          <w:sz w:val="24"/>
          <w:szCs w:val="24"/>
          <w:highlight w:val="none"/>
        </w:rPr>
      </w:pPr>
      <w:r>
        <w:rPr>
          <w:rFonts w:ascii="宋体" w:hAnsi="宋体" w:cs="宋体"/>
          <w:color w:val="auto"/>
          <w:sz w:val="24"/>
          <w:szCs w:val="24"/>
          <w:highlight w:val="none"/>
        </w:rPr>
      </w:r>
      <w:r/>
    </w:p>
    <w:p>
      <w:pPr>
        <w:jc w:val="center"/>
        <w:keepLines w:val="0"/>
        <w:keepNext w:val="0"/>
        <w:pageBreakBefore w:val="0"/>
        <w:spacing w:line="360" w:lineRule="auto"/>
        <w:widowControl w:val="off"/>
        <w:rPr>
          <w:rFonts w:ascii="宋体" w:hAnsi="宋体"/>
          <w:color w:val="auto"/>
          <w:sz w:val="32"/>
          <w:szCs w:val="32"/>
          <w:highlight w:val="none"/>
        </w:rPr>
      </w:pPr>
      <w:r>
        <w:rPr>
          <w:rFonts w:hint="eastAsia" w:ascii="宋体" w:hAnsi="宋体"/>
          <w:color w:val="auto"/>
          <w:sz w:val="44"/>
          <w:szCs w:val="44"/>
          <w:highlight w:val="none"/>
        </w:rPr>
        <w:t xml:space="preserve"> 第六章 评标方法、评分标准</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一、评标方法：</w:t>
      </w:r>
      <w:r/>
    </w:p>
    <w:p>
      <w:pPr>
        <w:pStyle w:val="998"/>
        <w:jc w:val="left"/>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1、本次招标评标采用综合评分法，即投标文件满足招标文件全部实质性要求，且按照评审因素的量化指标评审得分最高的投标人为中标候选人。</w:t>
      </w:r>
      <w:r/>
    </w:p>
    <w:p>
      <w:pPr>
        <w:pStyle w:val="998"/>
        <w:jc w:val="left"/>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2、评标委员会各成员独立对每个进入打分程序的有效投标人的标书技术部分以打分的形式进行评审和评价。对评委的评分（除价格分外）进行统计汇总，直接算术平均计算得分（计算结果均四舍五入保留两位小数）。</w:t>
      </w:r>
      <w:r/>
    </w:p>
    <w:p>
      <w:pPr>
        <w:pStyle w:val="998"/>
        <w:jc w:val="left"/>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3、如出现评标总得分最高的投标人有两个或两个以上的，以投标报价较低者优先作为中标候选人，如果投标报价也相同的，则以抽签方式确定中标候选人。</w:t>
      </w:r>
      <w:r/>
    </w:p>
    <w:p>
      <w:pPr>
        <w:jc w:val="left"/>
        <w:spacing w:line="360" w:lineRule="auto"/>
        <w:tabs>
          <w:tab w:val="left" w:pos="2870" w:leader="none"/>
        </w:tabs>
        <w:rPr>
          <w:rFonts w:hint="eastAsia" w:ascii="宋体" w:hAnsi="宋体"/>
          <w:bCs/>
          <w:color w:val="auto"/>
          <w:sz w:val="24"/>
          <w:highlight w:val="none"/>
        </w:rPr>
      </w:pPr>
      <w:r>
        <w:rPr>
          <w:rFonts w:hint="eastAsia" w:ascii="宋体" w:hAnsi="宋体"/>
          <w:bCs/>
          <w:color w:val="auto"/>
          <w:sz w:val="24"/>
          <w:highlight w:val="none"/>
        </w:rPr>
        <w:t xml:space="preserve">4、如供应商存在“苏财购〔2017〕11号”文件中所列的失信或不良行为，按照相关规定执行。关于较大数额罚款的认定按照《财政部关于〈中华人民共和国政府采购法实施条例〉第十九条第一款“较大数额罚款”具体适用问题的意见》（财库〔2022〕3 号）文件执行。</w:t>
      </w:r>
      <w:r/>
    </w:p>
    <w:p>
      <w:pPr>
        <w:jc w:val="left"/>
        <w:spacing w:line="360" w:lineRule="auto"/>
        <w:tabs>
          <w:tab w:val="left" w:pos="2870" w:leader="none"/>
        </w:tabs>
        <w:rPr>
          <w:rFonts w:hint="eastAsia" w:ascii="宋体" w:hAnsi="宋体"/>
          <w:bCs/>
          <w:color w:val="auto"/>
          <w:sz w:val="24"/>
          <w:highlight w:val="none"/>
        </w:rPr>
      </w:pPr>
      <w:r>
        <w:rPr>
          <w:rFonts w:hint="eastAsia" w:ascii="宋体" w:hAnsi="宋体"/>
          <w:bCs/>
          <w:color w:val="auto"/>
          <w:sz w:val="24"/>
          <w:highlight w:val="none"/>
        </w:rPr>
        <w:t xml:space="preserve">5、针对中小型企业、残疾人福利企业和监狱企业的评审：</w:t>
      </w:r>
      <w:r/>
    </w:p>
    <w:p>
      <w:pPr>
        <w:ind w:firstLine="480"/>
        <w:jc w:val="left"/>
        <w:spacing w:line="360" w:lineRule="auto"/>
        <w:tabs>
          <w:tab w:val="left" w:pos="2870" w:leader="none"/>
        </w:tabs>
        <w:rPr>
          <w:rFonts w:hint="eastAsia" w:ascii="宋体" w:hAnsi="宋体"/>
          <w:bCs/>
          <w:color w:val="auto"/>
          <w:sz w:val="24"/>
          <w:highlight w:val="none"/>
        </w:rPr>
      </w:pPr>
      <w:r>
        <w:rPr>
          <w:rFonts w:hint="eastAsia" w:ascii="宋体" w:hAnsi="宋体"/>
          <w:bCs/>
          <w:color w:val="auto"/>
          <w:sz w:val="24"/>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苏州市政府采购促进中小企业发展实施意见〉的通知》（苏财购〔2022〕16号）的有关规定，对于符合上述文件规定情形的小微企业、残疾人福利性单位及监狱企业报价给予</w:t>
      </w:r>
      <w:r>
        <w:rPr>
          <w:rFonts w:hint="eastAsia" w:ascii="宋体" w:hAnsi="宋体"/>
          <w:b/>
          <w:color w:val="auto"/>
          <w:sz w:val="24"/>
          <w:highlight w:val="none"/>
        </w:rPr>
        <w:t xml:space="preserve">20%</w:t>
      </w:r>
      <w:r>
        <w:rPr>
          <w:rFonts w:hint="eastAsia" w:ascii="宋体" w:hAnsi="宋体"/>
          <w:bCs/>
          <w:color w:val="auto"/>
          <w:sz w:val="24"/>
          <w:highlight w:val="none"/>
        </w:rPr>
        <w:t xml:space="preserve">的扣除，用扣除后的价格参与评审，如扣除后的价格为最低价的，则作为评审基准价，中标金额则以实际投标报价为准。残疾人福利性单位属于小型、微型企业的，不重复享受政策。</w:t>
      </w:r>
      <w:r/>
    </w:p>
    <w:p>
      <w:pPr>
        <w:ind w:firstLine="480"/>
        <w:jc w:val="left"/>
        <w:spacing w:line="360" w:lineRule="auto"/>
        <w:tabs>
          <w:tab w:val="left" w:pos="2870" w:leader="none"/>
        </w:tabs>
        <w:rPr>
          <w:rFonts w:hint="eastAsia" w:ascii="宋体" w:hAnsi="宋体"/>
          <w:bCs/>
          <w:color w:val="auto"/>
          <w:sz w:val="24"/>
          <w:highlight w:val="none"/>
        </w:rPr>
      </w:pPr>
      <w:r>
        <w:rPr>
          <w:rFonts w:hint="eastAsia" w:ascii="宋体" w:hAnsi="宋体"/>
          <w:bCs/>
          <w:color w:val="auto"/>
          <w:sz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jc w:val="left"/>
        <w:spacing w:line="360" w:lineRule="auto"/>
        <w:tabs>
          <w:tab w:val="left" w:pos="2870" w:leader="none"/>
        </w:tabs>
        <w:rPr>
          <w:rFonts w:hint="eastAsia" w:ascii="宋体" w:hAnsi="宋体"/>
          <w:bCs/>
          <w:color w:val="auto"/>
          <w:sz w:val="24"/>
          <w:highlight w:val="none"/>
        </w:rPr>
      </w:pPr>
      <w:r>
        <w:rPr>
          <w:rFonts w:hint="eastAsia" w:ascii="宋体" w:hAnsi="宋体"/>
          <w:bCs/>
          <w:color w:val="auto"/>
          <w:sz w:val="24"/>
          <w:highlight w:val="none"/>
        </w:rPr>
        <w:t xml:space="preserve">注：①填报“中小企业声明函”需严格按“工信部联企业〔2011〕300号通知中的《中小企业划型标准规定》进行。</w:t>
      </w:r>
      <w:r/>
    </w:p>
    <w:p>
      <w:pPr>
        <w:ind w:firstLine="480"/>
        <w:jc w:val="left"/>
        <w:spacing w:line="360" w:lineRule="auto"/>
        <w:tabs>
          <w:tab w:val="left" w:pos="2870" w:leader="none"/>
        </w:tabs>
        <w:rPr>
          <w:rFonts w:hint="eastAsia" w:ascii="宋体" w:hAnsi="宋体"/>
          <w:color w:val="auto"/>
          <w:sz w:val="24"/>
          <w:szCs w:val="24"/>
          <w:highlight w:val="none"/>
        </w:rPr>
      </w:pPr>
      <w:r>
        <w:rPr>
          <w:rFonts w:hint="eastAsia" w:ascii="宋体" w:hAnsi="宋体"/>
          <w:bCs/>
          <w:color w:val="auto"/>
          <w:sz w:val="24"/>
          <w:highlight w:val="none"/>
        </w:rPr>
        <w:t xml:space="preserve">②若供应商提供的声明函或认定证明为虚假材料，按“政府采购法”相关规定处理并报请政府监管部门给予行政处罚。</w:t>
      </w:r>
      <w:r/>
    </w:p>
    <w:p>
      <w:pPr>
        <w:ind w:firstLine="480"/>
        <w:spacing w:line="360" w:lineRule="auto"/>
        <w:tabs>
          <w:tab w:val="left" w:pos="287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zh-TW" w:eastAsia="zh-TW"/>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color w:val="auto"/>
          <w:sz w:val="24"/>
          <w:szCs w:val="24"/>
          <w:highlight w:val="none"/>
        </w:rPr>
        <w:t xml:space="preserve">其他未列明行业</w:t>
      </w:r>
      <w:r>
        <w:rPr>
          <w:rFonts w:hint="eastAsia" w:ascii="宋体" w:hAnsi="宋体" w:cs="宋体"/>
          <w:bCs/>
          <w:color w:val="auto"/>
          <w:sz w:val="24"/>
          <w:szCs w:val="24"/>
          <w:highlight w:val="none"/>
          <w:lang w:val="zh-TW" w:eastAsia="zh-TW"/>
        </w:rPr>
        <w:t xml:space="preserve">。</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二、综合评分标准：</w:t>
      </w:r>
      <w:r/>
    </w:p>
    <w:p>
      <w:pPr>
        <w:pStyle w:val="998"/>
        <w:keepLines w:val="0"/>
        <w:keepNext w:val="0"/>
        <w:pageBreakBefore w:val="0"/>
        <w:spacing w:line="360" w:lineRule="auto"/>
        <w:widowControl w:val="off"/>
        <w:rPr>
          <w:rFonts w:hAnsi="宋体" w:eastAsia="宋体"/>
          <w:b/>
          <w:color w:val="auto"/>
          <w:sz w:val="24"/>
          <w:szCs w:val="24"/>
          <w:highlight w:val="none"/>
        </w:rPr>
      </w:pPr>
      <w:r>
        <w:rPr>
          <w:rFonts w:hint="eastAsia" w:hAnsi="宋体" w:eastAsia="宋体"/>
          <w:b/>
          <w:color w:val="auto"/>
          <w:sz w:val="24"/>
          <w:szCs w:val="24"/>
          <w:highlight w:val="none"/>
        </w:rPr>
        <w:t xml:space="preserve">（一）价格基准分：</w:t>
      </w:r>
      <w:r>
        <w:rPr>
          <w:rFonts w:hint="eastAsia" w:hAnsi="宋体" w:eastAsia="宋体"/>
          <w:b/>
          <w:color w:val="auto"/>
          <w:sz w:val="24"/>
          <w:szCs w:val="24"/>
          <w:highlight w:val="none"/>
          <w:lang w:val="en-US" w:eastAsia="zh-CN"/>
        </w:rPr>
        <w:t xml:space="preserve">10</w:t>
      </w:r>
      <w:r>
        <w:rPr>
          <w:rFonts w:hint="eastAsia" w:hAnsi="宋体" w:eastAsia="宋体"/>
          <w:b/>
          <w:color w:val="auto"/>
          <w:sz w:val="24"/>
          <w:szCs w:val="24"/>
          <w:highlight w:val="none"/>
        </w:rPr>
        <w:t xml:space="preserve">分</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本项目采用优惠率报价方式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第一步：</w:t>
      </w:r>
      <w:r>
        <w:rPr>
          <w:rFonts w:hint="eastAsia" w:ascii="宋体" w:hAnsi="宋体" w:cs="宋体"/>
          <w:b/>
          <w:bCs/>
          <w:color w:val="auto"/>
          <w:sz w:val="24"/>
          <w:szCs w:val="24"/>
          <w:highlight w:val="none"/>
        </w:rPr>
        <w:t xml:space="preserve">投标优惠率≥1%的</w:t>
      </w:r>
      <w:r>
        <w:rPr>
          <w:rFonts w:hint="eastAsia" w:ascii="宋体" w:hAnsi="宋体" w:cs="宋体"/>
          <w:color w:val="auto"/>
          <w:sz w:val="24"/>
          <w:szCs w:val="24"/>
          <w:highlight w:val="none"/>
        </w:rPr>
        <w:t xml:space="preserve">，为有效投标报价。超出此范围的投标报价为无效投标。无效投标的投标文件不进行评审，也不得标。</w:t>
      </w:r>
      <w:r/>
    </w:p>
    <w:p>
      <w:pPr>
        <w:pStyle w:val="998"/>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第二步：在所有有效报价中满足采购文件实质性要求，且优惠率最高的报价为评标基准价，其价格分为10分，其他供应商的价格分按照下列公式计算（计算结果四舍五入保留两位小数）：</w:t>
      </w:r>
      <w:r/>
    </w:p>
    <w:p>
      <w:pPr>
        <w:ind w:firstLine="48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投标报价得分＝【（1－基准优惠率）/（1－投标优惠率）】×价格权值×100</w:t>
      </w:r>
      <w:r/>
    </w:p>
    <w:p>
      <w:pPr>
        <w:jc w:val="left"/>
        <w:spacing w:line="360" w:lineRule="auto"/>
        <w:widowControl/>
        <w:rPr>
          <w:rFonts w:hint="eastAsia" w:ascii="宋体" w:hAnsi="宋体"/>
          <w:b/>
          <w:bCs/>
          <w:color w:val="auto"/>
          <w:sz w:val="24"/>
          <w:szCs w:val="24"/>
        </w:rPr>
      </w:pPr>
      <w:r>
        <w:rPr>
          <w:rFonts w:hint="eastAsia" w:ascii="宋体" w:hAnsi="宋体"/>
          <w:b/>
          <w:bCs/>
          <w:color w:val="auto"/>
          <w:sz w:val="24"/>
          <w:szCs w:val="24"/>
        </w:rPr>
        <w:t xml:space="preserve">（二）</w:t>
      </w:r>
      <w:r>
        <w:rPr>
          <w:rFonts w:hint="eastAsia" w:ascii="宋体" w:hAnsi="宋体"/>
          <w:b/>
          <w:bCs/>
          <w:color w:val="auto"/>
          <w:sz w:val="24"/>
          <w:szCs w:val="24"/>
          <w:lang w:eastAsia="zh-CN"/>
        </w:rPr>
        <w:t xml:space="preserve">服务方案比较</w:t>
      </w:r>
      <w:r>
        <w:rPr>
          <w:rFonts w:hint="eastAsia" w:ascii="宋体" w:hAnsi="宋体"/>
          <w:b/>
          <w:bCs/>
          <w:color w:val="auto"/>
          <w:sz w:val="24"/>
          <w:szCs w:val="24"/>
        </w:rPr>
        <w:t xml:space="preserve">（60分）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整体服务方案：方案内容科学合理、操作性及实用性强，具有针对性的得10分；方案内容较科学合理、操作性及实用性较强的得7分；方案内容简单、操作性及实用性一般的得4分；方案内容不完整、实用性欠缺，但仍与项目内容有关的得1分；未提供或与本项目无关的不得分。</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2、分部、分项的施工方案：包括关键施工技术、工艺及解决方案等，施工技术措施科学、合理、操作性强、规范、高效的得10分；施工技术措施较科学合理、</w:t>
      </w:r>
      <w:r>
        <w:rPr>
          <w:rFonts w:hint="eastAsia" w:hAnsi="宋体"/>
          <w:color w:val="auto"/>
          <w:sz w:val="24"/>
          <w:szCs w:val="24"/>
          <w:highlight w:val="none"/>
        </w:rPr>
        <w:t xml:space="preserve">操作性较强、考虑较周全</w:t>
      </w:r>
      <w:r>
        <w:rPr>
          <w:rFonts w:hint="eastAsia" w:ascii="宋体" w:hAnsi="宋体"/>
          <w:color w:val="auto"/>
          <w:sz w:val="24"/>
          <w:szCs w:val="24"/>
          <w:highlight w:val="none"/>
        </w:rPr>
        <w:t xml:space="preserve">得7分；具体施工方案简单，操作性一般的得4分；方案内容不完整、操作性欠缺，但仍与项目内容有关的得1分；未提供或与本项目无关的不得分。</w:t>
      </w:r>
      <w:r/>
    </w:p>
    <w:p>
      <w:pPr>
        <w:pStyle w:val="998"/>
        <w:spacing w:line="360" w:lineRule="auto"/>
        <w:rPr>
          <w:rFonts w:hint="eastAsia" w:hAnsi="宋体" w:eastAsia="宋体"/>
          <w:color w:val="auto"/>
          <w:sz w:val="24"/>
          <w:highlight w:val="none"/>
        </w:rPr>
      </w:pPr>
      <w:r>
        <w:rPr>
          <w:rFonts w:hint="eastAsia" w:hAnsi="宋体" w:eastAsia="宋体"/>
          <w:color w:val="auto"/>
          <w:sz w:val="24"/>
          <w:highlight w:val="none"/>
        </w:rPr>
        <w:t xml:space="preserve">3、重点、难点和解决方案：方案内容全面科学、操作性强、考虑周全的得10分；方案内容较全面科学、操作性较强、考虑较周全的得7分；方案内容简单、操作性一般的得4分；方案内容不完整、操作性欠缺，但仍与项目内容有关的得1分；未提供或与本项目无关的不得分。</w:t>
      </w:r>
      <w:r/>
    </w:p>
    <w:p>
      <w:pPr>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4、安全文明措施：保障措施考虑全面科学、具有合理性及可行性，针对性强得10分；保障措施较全面科学、具有合理性及可行性、针对性较强得7分；保障措施片面、合理性及可行性一般得4分；方案内容不完整、实用性欠缺，但仍与项目内容有关的得1分；未提供或与本项目无关的不得分</w:t>
      </w:r>
      <w:r>
        <w:rPr>
          <w:rFonts w:hint="eastAsia" w:ascii="宋体" w:hAnsi="宋体" w:cs="宋体"/>
          <w:color w:val="auto"/>
          <w:sz w:val="24"/>
          <w:szCs w:val="24"/>
          <w:highlight w:val="none"/>
        </w:rPr>
        <w:t xml:space="preserve">。</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人员及设备配备：配备科学合理，考虑周全、高效的得10分；配备较科学合理，考虑较周全、高效的得7分；配备科学性、可行性一般的得4分；方案内容不完整、可行性欠缺，但仍与项目内容有关的得1分；未提供或与本项目无关的不得分。</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突发事件应急措施：应急措施考虑全面科学、具有合理性及可行性、针对性强得10分；应急措施较全面科学、具有合理性及可行性、针对性较强得7分；应急措施片面、合理性及可行性、针对性一般得4分；方案内容不完整、实用性欠缺，但仍与项目内容有关的得1分；未提供或与本项目无关的不得分</w:t>
      </w:r>
      <w:r>
        <w:rPr>
          <w:rFonts w:hint="eastAsia" w:ascii="宋体" w:hAnsi="宋体" w:cs="宋体"/>
          <w:color w:val="auto"/>
          <w:sz w:val="24"/>
          <w:szCs w:val="24"/>
          <w:highlight w:val="none"/>
        </w:rPr>
        <w:t xml:space="preserve">。</w:t>
      </w:r>
      <w:r/>
    </w:p>
    <w:p>
      <w:pPr>
        <w:jc w:val="left"/>
        <w:spacing w:line="360" w:lineRule="auto"/>
        <w:widowControl/>
        <w:rPr>
          <w:rFonts w:ascii="宋体" w:hAnsi="宋体"/>
          <w:b/>
          <w:bCs/>
          <w:color w:val="auto"/>
          <w:sz w:val="24"/>
          <w:szCs w:val="24"/>
        </w:rPr>
      </w:pPr>
      <w:r>
        <w:rPr>
          <w:rFonts w:hint="eastAsia" w:ascii="宋体" w:hAnsi="宋体"/>
          <w:b/>
          <w:bCs/>
          <w:color w:val="auto"/>
          <w:sz w:val="24"/>
          <w:szCs w:val="24"/>
        </w:rPr>
        <w:t xml:space="preserve">（三）</w:t>
      </w:r>
      <w:r>
        <w:rPr>
          <w:rFonts w:hint="eastAsia" w:ascii="宋体" w:hAnsi="宋体" w:cs="宋体"/>
          <w:b/>
          <w:bCs/>
          <w:color w:val="auto"/>
          <w:sz w:val="24"/>
        </w:rPr>
        <w:t xml:space="preserve">服务团队人员比较（1</w:t>
      </w:r>
      <w:r>
        <w:rPr>
          <w:rFonts w:hint="eastAsia" w:ascii="宋体" w:hAnsi="宋体" w:cs="宋体"/>
          <w:b/>
          <w:bCs/>
          <w:color w:val="auto"/>
          <w:sz w:val="24"/>
          <w:lang w:val="en-US" w:eastAsia="zh-CN"/>
        </w:rPr>
        <w:t xml:space="preserve">5</w:t>
      </w:r>
      <w:r>
        <w:rPr>
          <w:rFonts w:hint="eastAsia" w:ascii="宋体" w:hAnsi="宋体" w:cs="宋体"/>
          <w:b/>
          <w:bCs/>
          <w:color w:val="auto"/>
          <w:sz w:val="24"/>
        </w:rPr>
        <w:t xml:space="preserve">分）</w:t>
      </w:r>
      <w:r/>
    </w:p>
    <w:p>
      <w:pPr>
        <w:pStyle w:val="998"/>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1、项目负责人：5分</w:t>
      </w:r>
      <w:r/>
    </w:p>
    <w:p>
      <w:pPr>
        <w:pStyle w:val="998"/>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1.1具有机电工程专业一级注册建造师证书得3分。</w:t>
      </w:r>
      <w:r/>
    </w:p>
    <w:p>
      <w:pPr>
        <w:pStyle w:val="998"/>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1.2具有中级工程师及以上职称得2分；助理工程师证书得1分；本项最高得2分。</w:t>
      </w:r>
      <w:r/>
    </w:p>
    <w:p>
      <w:pPr>
        <w:pStyle w:val="998"/>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2、项目技术负责人具有中级工程师及以上职称2分；助理工程师证书得1分；本项最高得2分。</w:t>
      </w:r>
      <w:r/>
    </w:p>
    <w:p>
      <w:pPr>
        <w:pStyle w:val="998"/>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3、拟派服务团队人员（施工员、质量员、材料员、安全员）持有相应岗位证书且有与本项目服务相关专业中级工程师及以上职称的，符合要求的每个人员得2分，最高得8分。</w:t>
      </w:r>
      <w:r/>
    </w:p>
    <w:p>
      <w:pPr>
        <w:pStyle w:val="998"/>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注：以上1-3评分项投标文件中需提供上述人员的相关证书扫描件及投标单位为其缴纳的近期社保缴纳证明，未提供或提供不齐全的不得分。</w:t>
      </w:r>
      <w:r/>
    </w:p>
    <w:p>
      <w:pPr>
        <w:jc w:val="left"/>
        <w:spacing w:line="360" w:lineRule="auto"/>
        <w:widowControl/>
        <w:rPr>
          <w:rFonts w:ascii="宋体" w:hAnsi="宋体"/>
          <w:b/>
          <w:bCs/>
          <w:color w:val="auto"/>
          <w:sz w:val="24"/>
          <w:szCs w:val="24"/>
        </w:rPr>
      </w:pPr>
      <w:r>
        <w:rPr>
          <w:rFonts w:hint="eastAsia" w:ascii="宋体" w:hAnsi="宋体"/>
          <w:b/>
          <w:bCs/>
          <w:color w:val="auto"/>
          <w:sz w:val="24"/>
          <w:szCs w:val="24"/>
        </w:rPr>
        <w:t xml:space="preserve">（</w:t>
      </w:r>
      <w:r>
        <w:rPr>
          <w:rFonts w:hint="eastAsia" w:ascii="宋体" w:hAnsi="宋体"/>
          <w:b/>
          <w:bCs/>
          <w:color w:val="auto"/>
          <w:sz w:val="24"/>
          <w:szCs w:val="24"/>
          <w:lang w:eastAsia="zh-CN"/>
        </w:rPr>
        <w:t xml:space="preserve">四</w:t>
      </w:r>
      <w:r>
        <w:rPr>
          <w:rFonts w:hint="eastAsia" w:ascii="宋体" w:hAnsi="宋体"/>
          <w:b/>
          <w:bCs/>
          <w:color w:val="auto"/>
          <w:sz w:val="24"/>
          <w:szCs w:val="24"/>
        </w:rPr>
        <w:t xml:space="preserve">）</w:t>
      </w:r>
      <w:r>
        <w:rPr>
          <w:rFonts w:hint="eastAsia" w:ascii="宋体" w:hAnsi="宋体" w:cs="宋体"/>
          <w:b/>
          <w:bCs/>
          <w:color w:val="auto"/>
          <w:sz w:val="24"/>
          <w:lang w:eastAsia="zh-CN"/>
        </w:rPr>
        <w:t xml:space="preserve">综合</w:t>
      </w:r>
      <w:r>
        <w:rPr>
          <w:rFonts w:hint="eastAsia" w:ascii="宋体" w:hAnsi="宋体" w:cs="宋体"/>
          <w:b/>
          <w:bCs/>
          <w:color w:val="auto"/>
          <w:sz w:val="24"/>
        </w:rPr>
        <w:t xml:space="preserve">履约能力比较（1</w:t>
      </w:r>
      <w:r>
        <w:rPr>
          <w:rFonts w:hint="eastAsia" w:ascii="宋体" w:hAnsi="宋体" w:cs="宋体"/>
          <w:b/>
          <w:bCs/>
          <w:color w:val="auto"/>
          <w:sz w:val="24"/>
          <w:lang w:val="en-US" w:eastAsia="zh-CN"/>
        </w:rPr>
        <w:t xml:space="preserve">5</w:t>
      </w:r>
      <w:r>
        <w:rPr>
          <w:rFonts w:hint="eastAsia" w:ascii="宋体" w:hAnsi="宋体" w:cs="宋体"/>
          <w:b/>
          <w:bCs/>
          <w:color w:val="auto"/>
          <w:sz w:val="24"/>
        </w:rPr>
        <w:t xml:space="preserve">分）</w:t>
      </w:r>
      <w:r/>
    </w:p>
    <w:p>
      <w:pPr>
        <w:pStyle w:val="1003"/>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1、投标单位具有有效期内质量管理体系、环境管理体系、职业健康安全管理体系</w:t>
      </w:r>
      <w:r>
        <w:rPr>
          <w:rFonts w:hint="eastAsia" w:hAnsi="宋体" w:eastAsia="宋体" w:cs="宋体"/>
          <w:color w:val="auto"/>
          <w:sz w:val="24"/>
          <w:szCs w:val="24"/>
          <w:highlight w:val="none"/>
          <w:lang w:val="en-US" w:eastAsia="zh-CN"/>
        </w:rPr>
        <w:t xml:space="preserve">认证证书</w:t>
      </w:r>
      <w:r>
        <w:rPr>
          <w:rFonts w:hint="eastAsia" w:hAnsi="宋体" w:eastAsia="宋体" w:cs="宋体"/>
          <w:color w:val="auto"/>
          <w:sz w:val="24"/>
          <w:szCs w:val="24"/>
          <w:highlight w:val="none"/>
        </w:rPr>
        <w:t xml:space="preserve">，有一个得1分，最高得3分（投标文件中需提供证书复印件及国家认证认可监督管理委员会－全国认证认可信息公共服务平台网站查询证书截图，提供资料不符合或不提供不得分）。</w:t>
      </w:r>
      <w:r/>
    </w:p>
    <w:p>
      <w:pPr>
        <w:pStyle w:val="1003"/>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2、投标单位2022年</w:t>
      </w:r>
      <w:r>
        <w:rPr>
          <w:rFonts w:hint="eastAsia" w:hAnsi="宋体" w:eastAsia="宋体" w:cs="宋体"/>
          <w:color w:val="auto"/>
          <w:sz w:val="24"/>
          <w:szCs w:val="24"/>
          <w:highlight w:val="none"/>
          <w:lang w:val="en-US" w:eastAsia="zh-CN"/>
        </w:rPr>
        <w:t xml:space="preserve">1</w:t>
      </w:r>
      <w:r>
        <w:rPr>
          <w:rFonts w:hint="eastAsia" w:hAnsi="宋体" w:eastAsia="宋体" w:cs="宋体"/>
          <w:color w:val="auto"/>
          <w:sz w:val="24"/>
          <w:szCs w:val="24"/>
          <w:highlight w:val="none"/>
        </w:rPr>
        <w:t xml:space="preserve">月至今（以发文或证书落款日期为准）承担过的项目获得政府主管部门颁发的奖项荣誉：市级及以上每个得2分；市级以下每个得1分；本项最高得4分（投标文件中需提供相关证明材料，未提供的不得分）。</w:t>
      </w:r>
      <w:r/>
    </w:p>
    <w:p>
      <w:pPr>
        <w:pStyle w:val="1003"/>
        <w:jc w:val="left"/>
        <w:spacing w:line="360" w:lineRule="auto"/>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rPr>
        <w:t xml:space="preserve">3、投标单位2022年</w:t>
      </w:r>
      <w:r>
        <w:rPr>
          <w:rFonts w:hint="eastAsia" w:hAnsi="宋体" w:eastAsia="宋体" w:cs="宋体"/>
          <w:color w:val="auto"/>
          <w:sz w:val="24"/>
          <w:szCs w:val="24"/>
          <w:highlight w:val="none"/>
          <w:lang w:val="en-US" w:eastAsia="zh-CN"/>
        </w:rPr>
        <w:t xml:space="preserve">1</w:t>
      </w:r>
      <w:r>
        <w:rPr>
          <w:rFonts w:hint="eastAsia" w:hAnsi="宋体" w:eastAsia="宋体" w:cs="宋体"/>
          <w:color w:val="auto"/>
          <w:sz w:val="24"/>
          <w:szCs w:val="24"/>
          <w:highlight w:val="none"/>
        </w:rPr>
        <w:t xml:space="preserve">月</w:t>
      </w:r>
      <w:r>
        <w:rPr>
          <w:rFonts w:hint="eastAsia" w:hAnsi="宋体" w:eastAsia="宋体" w:cs="宋体"/>
          <w:color w:val="auto"/>
          <w:sz w:val="24"/>
          <w:szCs w:val="24"/>
          <w:highlight w:val="none"/>
          <w:lang w:val="en-US" w:eastAsia="zh-CN"/>
        </w:rPr>
        <w:t xml:space="preserve">1日</w:t>
      </w:r>
      <w:r>
        <w:rPr>
          <w:rFonts w:hint="eastAsia" w:hAnsi="宋体" w:eastAsia="宋体" w:cs="宋体"/>
          <w:color w:val="auto"/>
          <w:sz w:val="24"/>
          <w:szCs w:val="24"/>
          <w:highlight w:val="none"/>
        </w:rPr>
        <w:t xml:space="preserve">至今承担过类似项目业绩的，每提供一个业绩得2分，最高得8分（投标文件中需提供完整清晰的合同</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rPr>
        <w:t xml:space="preserve">未提供的不得分</w:t>
      </w:r>
      <w:r>
        <w:rPr>
          <w:rFonts w:hint="eastAsia" w:hAnsi="宋体" w:eastAsia="宋体" w:cs="宋体"/>
          <w:color w:val="auto"/>
          <w:sz w:val="24"/>
          <w:szCs w:val="24"/>
          <w:highlight w:val="none"/>
          <w:lang w:eastAsia="zh-CN"/>
        </w:rPr>
        <w:t xml:space="preserve">）。</w:t>
      </w:r>
      <w:r/>
    </w:p>
    <w:p>
      <w:pPr>
        <w:pStyle w:val="1003"/>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（全文完）</w:t>
      </w:r>
      <w:bookmarkEnd w:id="20"/>
      <w:r/>
      <w:r/>
    </w:p>
    <w:sectPr>
      <w:headerReference w:type="default" r:id="rId10"/>
      <w:footerReference w:type="default" r:id="rId12"/>
      <w:footerReference w:type="even" r:id="rId13"/>
      <w:footnotePr/>
      <w:endnotePr/>
      <w:type w:val="nextPage"/>
      <w:pgSz w:w="11906" w:h="16838" w:orient="portrait"/>
      <w:pgMar w:top="1440" w:right="1800" w:bottom="1440" w:left="1800" w:header="90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华文中宋">
    <w:panose1 w:val="02010600040101010101"/>
  </w:font>
  <w:font w:name="仿宋_GB2312">
    <w:panose1 w:val="02010609060101010101"/>
  </w:font>
  <w:font w:name="等线">
    <w:panose1 w:val="02010600030101010101"/>
  </w:font>
  <w:font w:name="微软雅黑">
    <w:panose1 w:val="020B0503020204020204"/>
  </w:font>
  <w:font w:name="Calibri">
    <w:panose1 w:val="020F0502020204030204"/>
  </w:font>
  <w:font w:name="方正大黑简体">
    <w:panose1 w:val="020B0503020202020204"/>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96545" cy="1460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96545" cy="1460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3.3pt;height:11.5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Style w:val="993"/>
      </w:rPr>
      <w:framePr w:wrap="around" w:vAnchor="text" w:hAnchor="margin" w:xAlign="center" w:y="1"/>
    </w:pPr>
    <w:r>
      <w:rPr>
        <w:rStyle w:val="993"/>
      </w:rPr>
      <w:fldChar w:fldCharType="begin"/>
    </w:r>
    <w:r>
      <w:rPr>
        <w:rStyle w:val="993"/>
      </w:rPr>
      <w:instrText xml:space="preserve">PAGE  </w:instrText>
    </w:r>
    <w:r>
      <w:rPr>
        <w:rStyle w:val="993"/>
      </w:rPr>
      <w:fldChar w:fldCharType="separate"/>
    </w:r>
    <w:r>
      <w:rPr>
        <w:rStyle w:val="993"/>
      </w:rPr>
      <w:t xml:space="preserve">- 5 -</w:t>
    </w:r>
    <w:r>
      <w:rPr>
        <w:rStyle w:val="993"/>
      </w:rPr>
      <w:fldChar w:fldCharType="end"/>
    </w:r>
    <w:r/>
  </w:p>
  <w:p>
    <w:pPr>
      <w:pStyle w:val="981"/>
      <w:jc w:val="center"/>
    </w:pPr>
    <w:r/>
    <w:r/>
  </w:p>
  <w:p>
    <w:pPr>
      <w:pStyle w:val="9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Style w:val="993"/>
      </w:rPr>
      <w:framePr w:wrap="around" w:vAnchor="text" w:hAnchor="margin" w:xAlign="center" w:y="1"/>
    </w:pPr>
    <w:r>
      <w:rPr>
        <w:rStyle w:val="993"/>
      </w:rPr>
      <w:fldChar w:fldCharType="begin"/>
    </w:r>
    <w:r>
      <w:rPr>
        <w:rStyle w:val="993"/>
      </w:rPr>
      <w:instrText xml:space="preserve">PAGE  </w:instrText>
    </w:r>
    <w:r>
      <w:rPr>
        <w:rStyle w:val="993"/>
      </w:rPr>
      <w:fldChar w:fldCharType="separate"/>
    </w:r>
    <w:r>
      <w:rPr>
        <w:rStyle w:val="993"/>
      </w:rPr>
      <w:t xml:space="preserve">- 7 -</w:t>
    </w:r>
    <w:r>
      <w:rPr>
        <w:rStyle w:val="993"/>
      </w:rPr>
      <w:fldChar w:fldCharType="end"/>
    </w:r>
    <w:r/>
  </w:p>
  <w:p>
    <w:pPr>
      <w:pStyle w:val="9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both"/>
      <w:tabs>
        <w:tab w:val="center" w:pos="4153" w:leader="none"/>
        <w:tab w:val="clear" w:pos="7143" w:leader="none"/>
        <w:tab w:val="right" w:pos="8306" w:leader="none"/>
        <w:tab w:val="clear" w:pos="14287" w:leader="none"/>
      </w:tabs>
      <w:rPr>
        <w:rFonts w:eastAsia="华文中宋"/>
        <w:u w:val="single"/>
      </w:rPr>
      <w:pBdr>
        <w:bottom w:val="single" w:color="auto" w:sz="4" w:space="1"/>
      </w:pBdr>
    </w:pPr>
    <w:r>
      <w:rPr>
        <w:rFonts w:hint="eastAsia" w:ascii="华文中宋" w:hAnsi="华文中宋" w:eastAsia="华文中宋"/>
        <w:b/>
        <w:sz w:val="24"/>
        <w:szCs w:val="24"/>
      </w:rPr>
      <w:t xml:space="preserve">政府采购文件                        </w:t>
    </w:r>
    <w:r>
      <w:rPr>
        <w:rFonts w:hint="eastAsia" w:ascii="华文中宋" w:hAnsi="华文中宋" w:eastAsia="华文中宋"/>
        <w:b/>
        <w:sz w:val="24"/>
        <w:szCs w:val="24"/>
        <w:lang w:val="en-US" w:eastAsia="zh-CN"/>
      </w:rPr>
      <w:t xml:space="preserve">  </w:t>
    </w:r>
    <w:r>
      <w:rPr>
        <w:rFonts w:hint="eastAsia" w:ascii="华文中宋" w:hAnsi="华文中宋" w:eastAsia="华文中宋"/>
        <w:b/>
        <w:sz w:val="24"/>
        <w:szCs w:val="24"/>
      </w:rPr>
      <w:t xml:space="preserve">          </w:t>
    </w:r>
    <w:r>
      <w:fldChar w:fldCharType="begin"/>
    </w:r>
    <w:r>
      <w:instrText xml:space="preserve"> INCLUDEPICTURE "H:\\WeChat\\WeChat Files\\szzhaigh\\FileStorage\\File\\Library\\Containers\\com.te</w:instrText>
    </w:r>
    <w:r>
      <w:instrText xml:space="preserve">ncent.xinWeChat\\Data\\Library\\Application Support\\com.tencent.xinWeChat\\2.0b4.0.9\\ec1d17667713161eee012a9e091ef06f\\Message\\MessageTemp\\65f3152aa35b35ce8663459579bf4d6c\\Documents\\WeChat Files\\michael__huang\\Documents\\WeChat Files\\wxid_9g01qrxx</w:instrText>
    </w:r>
    <w:r>
      <w:instrText xml:space="preserve">lobz21\\FileStorage\\Administrator\\Documents\\WeChat Files\\zhu363494\\FileStorage\\Microsoft\\Windows\\Microsoft\\Windows\\Microsoft\\Windows\\Microsoft\\Windows\\Microsoft\\Windows\\Temporary%20Internet%20Files\\ksohtml\\wpsAEAB.tmp.png" \* MERGEFORMAT </w:instrText>
    </w:r>
    <w:r>
      <w:fldChar w:fldCharType="separate"/>
    </w:r>
    <w:r>
      <mc:AlternateContent>
        <mc:Choice Requires="wpg">
          <w:drawing>
            <wp:inline xmlns:wp="http://schemas.openxmlformats.org/drawingml/2006/wordprocessingDrawing" distT="0" distB="0" distL="0" distR="0">
              <wp:extent cx="1729105" cy="258445"/>
              <wp:effectExtent l="0" t="0" r="4445" b="8255"/>
              <wp:docPr id="1" name="图片 1" descr="wpsAE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psAEAB"/>
                      <pic:cNvPicPr>
                        <a:picLocks noChangeAspect="1"/>
                      </pic:cNvPicPr>
                      <pic:nvPr/>
                    </pic:nvPicPr>
                    <pic:blipFill>
                      <a:blip r:embed="rId1"/>
                      <a:stretch/>
                    </pic:blipFill>
                    <pic:spPr bwMode="auto">
                      <a:xfrm>
                        <a:off x="0" y="0"/>
                        <a:ext cx="1729105" cy="258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6.2pt;height:20.3pt;mso-wrap-distance-left:0.0pt;mso-wrap-distance-top:0.0pt;mso-wrap-distance-right:0.0pt;mso-wrap-distance-bottom:0.0pt;" stroked="f">
              <v:path textboxrect="0,0,0,0"/>
              <v:imagedata r:id="rId1" o:title=""/>
            </v:shape>
          </w:pict>
        </mc:Fallback>
      </mc:AlternateContent>
    </w:r>
    <w:r>
      <w:fldChar w:fldCharType="end"/>
    </w:r>
    <w:r/>
  </w:p>
  <w:p>
    <w:pPr>
      <w:pStyle w:val="80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Bdr>
        <w:bottom w:val="single" w:color="000000" w:sz="4" w:space="0"/>
      </w:pBdr>
    </w:pPr>
    <w:r>
      <w:rPr>
        <w:rFonts w:hint="eastAsia" w:ascii="华文中宋" w:hAnsi="华文中宋" w:eastAsia="华文中宋"/>
        <w:b/>
        <w:bCs/>
        <w:sz w:val="24"/>
        <w:szCs w:val="24"/>
      </w:rPr>
      <w:t xml:space="preserve">政府采购文件                                  </w:t>
    </w:r>
    <w:r>
      <w:fldChar w:fldCharType="begin"/>
    </w:r>
    <w:r>
      <w:instrText xml:space="preserve"> INCLUDEPICTURE "../../../Documents/WeChat%20Files/</w:instrText>
    </w:r>
    <w:r>
      <w:instrText xml:space="preserve">wxid_9g01qrxxlobz21/FileStorage/Administrator/Documents/WeChat%20Files/zhu363494/FileStorage/Microsoft/Windows/Microsoft/Windows/Microsoft/Windows/Microsoft/Windows/Microsoft/Windows/Temporary%2520Internet%2520Files/ksohtml/wpsAEAB.tmp.png" \* MERGEFORMAT </w:instrText>
    </w:r>
    <w:r>
      <w:fldChar w:fldCharType="separate"/>
    </w:r>
    <w:r>
      <mc:AlternateContent>
        <mc:Choice Requires="wpg">
          <w:drawing>
            <wp:inline xmlns:wp="http://schemas.openxmlformats.org/drawingml/2006/wordprocessingDrawing" distT="0" distB="0" distL="0" distR="0">
              <wp:extent cx="1732915" cy="25844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733321" cy="2585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4pt;height:20.3pt;mso-wrap-distance-left:0.0pt;mso-wrap-distance-top:0.0pt;mso-wrap-distance-right:0.0pt;mso-wrap-distance-bottom:0.0pt;" stroked="f">
              <v:path textboxrect="0,0,0,0"/>
              <v:imagedata r:id="rId1" o:title=""/>
            </v:shape>
          </w:pict>
        </mc:Fallback>
      </mc:AlternateContent>
    </w:r>
    <w:r>
      <w:fldChar w:fldCharType="end"/>
    </w:r>
    <w:r>
      <w:rPr>
        <w:rFonts w:hint="eastAsia" w:ascii="华文中宋" w:hAnsi="华文中宋" w:eastAsia="华文中宋"/>
        <w:b/>
        <w:bCs/>
        <w:sz w:val="24"/>
        <w:szCs w:val="24"/>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default="1">
    <w:name w:val="Normal"/>
    <w:next w:val="785"/>
    <w:link w:val="10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4">
    <w:name w:val="Heading 1"/>
    <w:basedOn w:val="773"/>
    <w:next w:val="773"/>
    <w:link w:val="818"/>
    <w:uiPriority w:val="9"/>
    <w:qFormat/>
    <w:pPr>
      <w:keepLines/>
      <w:keepNext/>
      <w:spacing w:before="480" w:after="200"/>
      <w:outlineLvl w:val="0"/>
    </w:pPr>
    <w:rPr>
      <w:rFonts w:ascii="Arial" w:hAnsi="Arial" w:eastAsia="Arial" w:cs="Arial"/>
      <w:sz w:val="40"/>
      <w:szCs w:val="40"/>
    </w:rPr>
  </w:style>
  <w:style w:type="paragraph" w:styleId="775">
    <w:name w:val="Heading 2"/>
    <w:basedOn w:val="773"/>
    <w:next w:val="773"/>
    <w:link w:val="819"/>
    <w:uiPriority w:val="9"/>
    <w:unhideWhenUsed/>
    <w:qFormat/>
    <w:pPr>
      <w:keepLines/>
      <w:keepNext/>
      <w:spacing w:before="360" w:after="200"/>
      <w:outlineLvl w:val="1"/>
    </w:pPr>
    <w:rPr>
      <w:rFonts w:ascii="Arial" w:hAnsi="Arial" w:eastAsia="Arial" w:cs="Arial"/>
      <w:sz w:val="34"/>
    </w:rPr>
  </w:style>
  <w:style w:type="paragraph" w:styleId="776">
    <w:name w:val="Heading 3"/>
    <w:basedOn w:val="773"/>
    <w:next w:val="773"/>
    <w:link w:val="820"/>
    <w:uiPriority w:val="9"/>
    <w:unhideWhenUsed/>
    <w:qFormat/>
    <w:pPr>
      <w:keepLines/>
      <w:keepNext/>
      <w:spacing w:before="320" w:after="200"/>
      <w:outlineLvl w:val="2"/>
    </w:pPr>
    <w:rPr>
      <w:rFonts w:ascii="Arial" w:hAnsi="Arial" w:eastAsia="Arial" w:cs="Arial"/>
      <w:sz w:val="30"/>
      <w:szCs w:val="30"/>
    </w:rPr>
  </w:style>
  <w:style w:type="paragraph" w:styleId="777">
    <w:name w:val="Heading 4"/>
    <w:basedOn w:val="773"/>
    <w:next w:val="773"/>
    <w:link w:val="821"/>
    <w:uiPriority w:val="9"/>
    <w:unhideWhenUsed/>
    <w:qFormat/>
    <w:pPr>
      <w:keepLines/>
      <w:keepNext/>
      <w:spacing w:before="320" w:after="200"/>
      <w:outlineLvl w:val="3"/>
    </w:pPr>
    <w:rPr>
      <w:rFonts w:ascii="Arial" w:hAnsi="Arial" w:eastAsia="Arial" w:cs="Arial"/>
      <w:b/>
      <w:bCs/>
      <w:sz w:val="26"/>
      <w:szCs w:val="26"/>
    </w:rPr>
  </w:style>
  <w:style w:type="paragraph" w:styleId="778">
    <w:name w:val="Heading 5"/>
    <w:basedOn w:val="773"/>
    <w:next w:val="773"/>
    <w:link w:val="822"/>
    <w:uiPriority w:val="9"/>
    <w:unhideWhenUsed/>
    <w:qFormat/>
    <w:pPr>
      <w:keepLines/>
      <w:keepNext/>
      <w:spacing w:before="320" w:after="200"/>
      <w:outlineLvl w:val="4"/>
    </w:pPr>
    <w:rPr>
      <w:rFonts w:ascii="Arial" w:hAnsi="Arial" w:eastAsia="Arial" w:cs="Arial"/>
      <w:b/>
      <w:bCs/>
      <w:sz w:val="24"/>
      <w:szCs w:val="24"/>
    </w:rPr>
  </w:style>
  <w:style w:type="paragraph" w:styleId="779">
    <w:name w:val="Heading 6"/>
    <w:basedOn w:val="773"/>
    <w:next w:val="773"/>
    <w:link w:val="823"/>
    <w:uiPriority w:val="9"/>
    <w:unhideWhenUsed/>
    <w:qFormat/>
    <w:pPr>
      <w:keepLines/>
      <w:keepNext/>
      <w:spacing w:before="320" w:after="200"/>
      <w:outlineLvl w:val="5"/>
    </w:pPr>
    <w:rPr>
      <w:rFonts w:ascii="Arial" w:hAnsi="Arial" w:eastAsia="Arial" w:cs="Arial"/>
      <w:b/>
      <w:bCs/>
      <w:sz w:val="22"/>
      <w:szCs w:val="22"/>
    </w:rPr>
  </w:style>
  <w:style w:type="paragraph" w:styleId="780">
    <w:name w:val="Heading 7"/>
    <w:basedOn w:val="773"/>
    <w:next w:val="773"/>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781">
    <w:name w:val="Heading 8"/>
    <w:basedOn w:val="773"/>
    <w:next w:val="773"/>
    <w:link w:val="825"/>
    <w:uiPriority w:val="9"/>
    <w:unhideWhenUsed/>
    <w:qFormat/>
    <w:pPr>
      <w:keepLines/>
      <w:keepNext/>
      <w:spacing w:before="320" w:after="200"/>
      <w:outlineLvl w:val="7"/>
    </w:pPr>
    <w:rPr>
      <w:rFonts w:ascii="Arial" w:hAnsi="Arial" w:eastAsia="Arial" w:cs="Arial"/>
      <w:i/>
      <w:iCs/>
      <w:sz w:val="22"/>
      <w:szCs w:val="22"/>
    </w:rPr>
  </w:style>
  <w:style w:type="paragraph" w:styleId="782">
    <w:name w:val="Heading 9"/>
    <w:basedOn w:val="773"/>
    <w:next w:val="773"/>
    <w:link w:val="826"/>
    <w:uiPriority w:val="9"/>
    <w:unhideWhenUsed/>
    <w:qFormat/>
    <w:pPr>
      <w:keepLines/>
      <w:keepNext/>
      <w:spacing w:before="320" w:after="200"/>
      <w:outlineLvl w:val="8"/>
    </w:pPr>
    <w:rPr>
      <w:rFonts w:ascii="Arial" w:hAnsi="Arial" w:eastAsia="Arial" w:cs="Arial"/>
      <w:i/>
      <w:iCs/>
      <w:sz w:val="21"/>
      <w:szCs w:val="21"/>
    </w:rPr>
  </w:style>
  <w:style w:type="character" w:styleId="783" w:default="1">
    <w:name w:val="Default Paragraph Font"/>
    <w:uiPriority w:val="1"/>
    <w:semiHidden/>
    <w:unhideWhenUsed/>
    <w:qFormat/>
  </w:style>
  <w:style w:type="table" w:styleId="784" w:default="1">
    <w:name w:val="Normal Table"/>
    <w:uiPriority w:val="99"/>
    <w:semiHidden/>
    <w:unhideWhenUsed/>
    <w:qFormat/>
    <w:tblPr>
      <w:tblCellMar>
        <w:left w:w="108" w:type="dxa"/>
        <w:top w:w="0" w:type="dxa"/>
        <w:right w:w="108" w:type="dxa"/>
        <w:bottom w:w="0" w:type="dxa"/>
      </w:tblCellMar>
    </w:tblPr>
  </w:style>
  <w:style w:type="paragraph" w:styleId="785" w:customStyle="1">
    <w:name w:val="段"/>
    <w:next w:val="773"/>
    <w:uiPriority w:val="0"/>
    <w:qFormat/>
    <w:pPr>
      <w:ind w:firstLine="200"/>
      <w:jc w:val="both"/>
    </w:pPr>
    <w:rPr>
      <w:rFonts w:hint="default" w:ascii="宋体" w:hAnsi="Times New Roman" w:eastAsia="宋体" w:cs="Times New Roman"/>
      <w:sz w:val="21"/>
      <w:lang w:val="en-US" w:eastAsia="zh-CN" w:bidi="ar-SA"/>
    </w:rPr>
  </w:style>
  <w:style w:type="paragraph" w:styleId="786">
    <w:name w:val="toc 7"/>
    <w:basedOn w:val="774"/>
    <w:next w:val="773"/>
    <w:uiPriority w:val="39"/>
    <w:unhideWhenUsed/>
    <w:qFormat/>
    <w:pPr>
      <w:ind w:left="1701" w:right="0" w:firstLine="0"/>
      <w:spacing w:after="57"/>
    </w:pPr>
  </w:style>
  <w:style w:type="paragraph" w:styleId="787">
    <w:name w:val="Normal Indent"/>
    <w:basedOn w:val="773"/>
    <w:next w:val="773"/>
    <w:uiPriority w:val="0"/>
    <w:qFormat/>
    <w:pPr>
      <w:ind w:left="420" w:firstLine="4772"/>
    </w:pPr>
  </w:style>
  <w:style w:type="paragraph" w:styleId="788">
    <w:name w:val="Caption"/>
    <w:basedOn w:val="773"/>
    <w:next w:val="7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9">
    <w:name w:val="annotation text"/>
    <w:basedOn w:val="773"/>
    <w:uiPriority w:val="99"/>
    <w:semiHidden/>
    <w:unhideWhenUsed/>
    <w:qFormat/>
    <w:pPr>
      <w:jc w:val="left"/>
    </w:pPr>
  </w:style>
  <w:style w:type="paragraph" w:styleId="790">
    <w:name w:val="Body Text"/>
    <w:basedOn w:val="773"/>
    <w:next w:val="791"/>
    <w:uiPriority w:val="0"/>
    <w:semiHidden/>
    <w:qFormat/>
    <w:rPr>
      <w:rFonts w:ascii="宋体" w:hAnsi="宋体" w:eastAsia="宋体" w:cs="宋体"/>
      <w:sz w:val="23"/>
      <w:szCs w:val="23"/>
    </w:rPr>
  </w:style>
  <w:style w:type="paragraph" w:styleId="791" w:customStyle="1">
    <w:name w:val="Default"/>
    <w:next w:val="773"/>
    <w:uiPriority w:val="0"/>
    <w:qFormat/>
    <w:pPr>
      <w:jc w:val="both"/>
      <w:spacing w:line="360" w:lineRule="auto"/>
      <w:widowControl w:val="off"/>
    </w:pPr>
    <w:rPr>
      <w:rFonts w:hint="default" w:ascii="宋体" w:hAnsi="Times New Roman" w:eastAsia="宋体" w:cs="宋体"/>
      <w:color w:val="000000"/>
      <w:sz w:val="24"/>
      <w:szCs w:val="24"/>
      <w:lang w:val="en-US" w:eastAsia="zh-CN" w:bidi="ar-SA"/>
    </w:rPr>
  </w:style>
  <w:style w:type="paragraph" w:styleId="792">
    <w:name w:val="Body Text Indent"/>
    <w:basedOn w:val="773"/>
    <w:next w:val="773"/>
    <w:uiPriority w:val="99"/>
    <w:unhideWhenUsed/>
    <w:qFormat/>
    <w:pPr>
      <w:ind w:left="420"/>
      <w:spacing w:after="120"/>
    </w:pPr>
  </w:style>
  <w:style w:type="paragraph" w:styleId="793">
    <w:name w:val="List 2"/>
    <w:basedOn w:val="774"/>
    <w:next w:val="786"/>
    <w:uiPriority w:val="0"/>
    <w:qFormat/>
    <w:pPr>
      <w:ind w:left="100" w:firstLine="3640"/>
      <w:spacing w:before="0" w:after="0" w:line="240" w:lineRule="auto"/>
    </w:pPr>
    <w:rPr>
      <w:rFonts w:ascii="Times New Roman" w:hAnsi="Times New Roman" w:cs="Times New Roman"/>
    </w:rPr>
  </w:style>
  <w:style w:type="paragraph" w:styleId="794">
    <w:name w:val="toc 5"/>
    <w:basedOn w:val="773"/>
    <w:next w:val="773"/>
    <w:uiPriority w:val="39"/>
    <w:unhideWhenUsed/>
    <w:qFormat/>
    <w:pPr>
      <w:ind w:left="1134" w:right="0" w:firstLine="0"/>
      <w:spacing w:after="57"/>
    </w:pPr>
  </w:style>
  <w:style w:type="paragraph" w:styleId="795">
    <w:name w:val="toc 3"/>
    <w:basedOn w:val="773"/>
    <w:next w:val="773"/>
    <w:uiPriority w:val="39"/>
    <w:unhideWhenUsed/>
    <w:qFormat/>
    <w:pPr>
      <w:ind w:left="567" w:right="0" w:firstLine="0"/>
      <w:spacing w:after="57"/>
    </w:pPr>
  </w:style>
  <w:style w:type="paragraph" w:styleId="796">
    <w:name w:val="Plain Text"/>
    <w:basedOn w:val="773"/>
    <w:uiPriority w:val="0"/>
    <w:qFormat/>
    <w:rPr>
      <w:rFonts w:ascii="宋体" w:hAnsi="Courier New" w:eastAsia="楷体_GB2312"/>
      <w:sz w:val="26"/>
    </w:rPr>
  </w:style>
  <w:style w:type="paragraph" w:styleId="797">
    <w:name w:val="toc 8"/>
    <w:basedOn w:val="773"/>
    <w:next w:val="773"/>
    <w:uiPriority w:val="39"/>
    <w:unhideWhenUsed/>
    <w:qFormat/>
    <w:pPr>
      <w:ind w:left="1984" w:right="0" w:firstLine="0"/>
      <w:spacing w:after="57"/>
    </w:pPr>
  </w:style>
  <w:style w:type="paragraph" w:styleId="798">
    <w:name w:val="endnote text"/>
    <w:basedOn w:val="773"/>
    <w:link w:val="964"/>
    <w:uiPriority w:val="99"/>
    <w:semiHidden/>
    <w:unhideWhenUsed/>
    <w:qFormat/>
    <w:pPr>
      <w:spacing w:after="0" w:line="240" w:lineRule="auto"/>
    </w:pPr>
    <w:rPr>
      <w:sz w:val="20"/>
    </w:rPr>
  </w:style>
  <w:style w:type="paragraph" w:styleId="799">
    <w:name w:val="Footer"/>
    <w:basedOn w:val="773"/>
    <w:link w:val="837"/>
    <w:uiPriority w:val="99"/>
    <w:unhideWhenUsed/>
    <w:qFormat/>
    <w:pPr>
      <w:spacing w:after="0" w:line="240" w:lineRule="auto"/>
      <w:tabs>
        <w:tab w:val="center" w:pos="7143" w:leader="none"/>
        <w:tab w:val="right" w:pos="14287" w:leader="none"/>
      </w:tabs>
    </w:pPr>
  </w:style>
  <w:style w:type="paragraph" w:styleId="800">
    <w:name w:val="envelope return"/>
    <w:basedOn w:val="773"/>
    <w:uiPriority w:val="0"/>
    <w:qFormat/>
    <w:rPr>
      <w:rFonts w:ascii="Arial" w:hAnsi="Arial" w:eastAsia="楷体_GB2312"/>
      <w:sz w:val="26"/>
    </w:rPr>
  </w:style>
  <w:style w:type="paragraph" w:styleId="801">
    <w:name w:val="Header"/>
    <w:basedOn w:val="773"/>
    <w:link w:val="835"/>
    <w:uiPriority w:val="99"/>
    <w:unhideWhenUsed/>
    <w:qFormat/>
    <w:pPr>
      <w:spacing w:after="0" w:line="240" w:lineRule="auto"/>
      <w:tabs>
        <w:tab w:val="center" w:pos="7143" w:leader="none"/>
        <w:tab w:val="right" w:pos="14287" w:leader="none"/>
      </w:tabs>
    </w:pPr>
  </w:style>
  <w:style w:type="paragraph" w:styleId="802">
    <w:name w:val="toc 1"/>
    <w:basedOn w:val="773"/>
    <w:next w:val="773"/>
    <w:uiPriority w:val="39"/>
    <w:unhideWhenUsed/>
    <w:qFormat/>
    <w:pPr>
      <w:ind w:left="0" w:right="0" w:firstLine="0"/>
      <w:spacing w:after="57"/>
    </w:pPr>
  </w:style>
  <w:style w:type="paragraph" w:styleId="803">
    <w:name w:val="toc 4"/>
    <w:basedOn w:val="773"/>
    <w:next w:val="773"/>
    <w:uiPriority w:val="39"/>
    <w:unhideWhenUsed/>
    <w:qFormat/>
    <w:pPr>
      <w:ind w:left="850" w:right="0" w:firstLine="0"/>
      <w:spacing w:after="57"/>
    </w:pPr>
  </w:style>
  <w:style w:type="paragraph" w:styleId="804">
    <w:name w:val="Subtitle"/>
    <w:basedOn w:val="773"/>
    <w:next w:val="773"/>
    <w:link w:val="830"/>
    <w:uiPriority w:val="11"/>
    <w:qFormat/>
    <w:pPr>
      <w:spacing w:before="200" w:after="200"/>
    </w:pPr>
    <w:rPr>
      <w:sz w:val="24"/>
      <w:szCs w:val="24"/>
    </w:rPr>
  </w:style>
  <w:style w:type="paragraph" w:styleId="805">
    <w:name w:val="footnote text"/>
    <w:basedOn w:val="773"/>
    <w:link w:val="963"/>
    <w:uiPriority w:val="99"/>
    <w:semiHidden/>
    <w:unhideWhenUsed/>
    <w:qFormat/>
    <w:pPr>
      <w:spacing w:after="40" w:line="240" w:lineRule="auto"/>
    </w:pPr>
    <w:rPr>
      <w:sz w:val="18"/>
    </w:rPr>
  </w:style>
  <w:style w:type="paragraph" w:styleId="806">
    <w:name w:val="toc 6"/>
    <w:basedOn w:val="773"/>
    <w:next w:val="773"/>
    <w:uiPriority w:val="39"/>
    <w:unhideWhenUsed/>
    <w:qFormat/>
    <w:pPr>
      <w:ind w:left="1417" w:right="0" w:firstLine="0"/>
      <w:spacing w:after="57"/>
    </w:pPr>
  </w:style>
  <w:style w:type="paragraph" w:styleId="807">
    <w:name w:val="table of figures"/>
    <w:basedOn w:val="773"/>
    <w:next w:val="773"/>
    <w:uiPriority w:val="99"/>
    <w:unhideWhenUsed/>
    <w:qFormat/>
    <w:pPr>
      <w:spacing w:after="0" w:afterAutospacing="0"/>
    </w:pPr>
  </w:style>
  <w:style w:type="paragraph" w:styleId="808">
    <w:name w:val="toc 2"/>
    <w:basedOn w:val="773"/>
    <w:next w:val="773"/>
    <w:uiPriority w:val="39"/>
    <w:unhideWhenUsed/>
    <w:qFormat/>
    <w:pPr>
      <w:ind w:left="283" w:right="0" w:firstLine="0"/>
      <w:spacing w:after="57"/>
    </w:pPr>
  </w:style>
  <w:style w:type="paragraph" w:styleId="809">
    <w:name w:val="toc 9"/>
    <w:basedOn w:val="773"/>
    <w:next w:val="773"/>
    <w:uiPriority w:val="39"/>
    <w:unhideWhenUsed/>
    <w:qFormat/>
    <w:pPr>
      <w:ind w:left="2268" w:right="0" w:firstLine="0"/>
      <w:spacing w:after="57"/>
    </w:pPr>
  </w:style>
  <w:style w:type="paragraph" w:styleId="810">
    <w:name w:val="Body Text 2"/>
    <w:basedOn w:val="773"/>
    <w:uiPriority w:val="0"/>
    <w:qFormat/>
    <w:pPr>
      <w:spacing w:after="120" w:line="480" w:lineRule="auto"/>
    </w:pPr>
  </w:style>
  <w:style w:type="paragraph" w:styleId="811">
    <w:name w:val="Normal (Web)"/>
    <w:basedOn w:val="773"/>
    <w:next w:val="793"/>
    <w:uiPriority w:val="0"/>
    <w:qFormat/>
    <w:pPr>
      <w:ind w:left="15" w:right="15" w:firstLine="4608"/>
      <w:spacing w:before="60" w:after="60" w:line="312" w:lineRule="auto"/>
    </w:pPr>
    <w:rPr>
      <w:rFonts w:ascii="Times New Roman" w:hAnsi="Times New Roman" w:cs="Times New Roman"/>
    </w:rPr>
  </w:style>
  <w:style w:type="paragraph" w:styleId="812">
    <w:name w:val="Title"/>
    <w:basedOn w:val="773"/>
    <w:next w:val="773"/>
    <w:link w:val="829"/>
    <w:uiPriority w:val="10"/>
    <w:qFormat/>
    <w:pPr>
      <w:contextualSpacing/>
      <w:spacing w:before="300" w:after="200"/>
    </w:pPr>
    <w:rPr>
      <w:sz w:val="48"/>
      <w:szCs w:val="48"/>
    </w:rPr>
  </w:style>
  <w:style w:type="paragraph" w:styleId="813">
    <w:name w:val="Body Text First Indent 2"/>
    <w:basedOn w:val="792"/>
    <w:uiPriority w:val="99"/>
    <w:unhideWhenUsed/>
    <w:qFormat/>
    <w:pPr>
      <w:ind w:firstLine="420"/>
    </w:pPr>
  </w:style>
  <w:style w:type="table" w:styleId="8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endnote reference"/>
    <w:uiPriority w:val="99"/>
    <w:semiHidden/>
    <w:unhideWhenUsed/>
    <w:qFormat/>
    <w:rPr>
      <w:vertAlign w:val="superscript"/>
    </w:rPr>
  </w:style>
  <w:style w:type="character" w:styleId="816">
    <w:name w:val="Hyperlink"/>
    <w:uiPriority w:val="99"/>
    <w:unhideWhenUsed/>
    <w:qFormat/>
    <w:rPr>
      <w:color w:val="0000ff" w:themeColor="hyperlink"/>
      <w:u w:val="single"/>
      <w14:textFill>
        <w14:solidFill>
          <w14:schemeClr w14:val="hlink"/>
        </w14:solidFill>
      </w14:textFill>
    </w:rPr>
  </w:style>
  <w:style w:type="character" w:styleId="817">
    <w:name w:val="footnote reference"/>
    <w:uiPriority w:val="99"/>
    <w:unhideWhenUsed/>
    <w:qFormat/>
    <w:rPr>
      <w:vertAlign w:val="superscript"/>
    </w:rPr>
  </w:style>
  <w:style w:type="character" w:styleId="818" w:customStyle="1">
    <w:name w:val="Heading 1 Char"/>
    <w:link w:val="774"/>
    <w:uiPriority w:val="9"/>
    <w:qFormat/>
    <w:rPr>
      <w:rFonts w:ascii="Arial" w:hAnsi="Arial" w:eastAsia="Arial" w:cs="Arial"/>
      <w:sz w:val="40"/>
      <w:szCs w:val="40"/>
    </w:rPr>
  </w:style>
  <w:style w:type="character" w:styleId="819" w:customStyle="1">
    <w:name w:val="Heading 2 Char"/>
    <w:link w:val="775"/>
    <w:uiPriority w:val="9"/>
    <w:qFormat/>
    <w:rPr>
      <w:rFonts w:ascii="Arial" w:hAnsi="Arial" w:eastAsia="Arial" w:cs="Arial"/>
      <w:sz w:val="34"/>
    </w:rPr>
  </w:style>
  <w:style w:type="character" w:styleId="820" w:customStyle="1">
    <w:name w:val="Heading 3 Char"/>
    <w:link w:val="776"/>
    <w:uiPriority w:val="9"/>
    <w:qFormat/>
    <w:rPr>
      <w:rFonts w:ascii="Arial" w:hAnsi="Arial" w:eastAsia="Arial" w:cs="Arial"/>
      <w:sz w:val="30"/>
      <w:szCs w:val="30"/>
    </w:rPr>
  </w:style>
  <w:style w:type="character" w:styleId="821" w:customStyle="1">
    <w:name w:val="Heading 4 Char"/>
    <w:link w:val="777"/>
    <w:uiPriority w:val="9"/>
    <w:qFormat/>
    <w:rPr>
      <w:rFonts w:ascii="Arial" w:hAnsi="Arial" w:eastAsia="Arial" w:cs="Arial"/>
      <w:b/>
      <w:bCs/>
      <w:sz w:val="26"/>
      <w:szCs w:val="26"/>
    </w:rPr>
  </w:style>
  <w:style w:type="character" w:styleId="822" w:customStyle="1">
    <w:name w:val="Heading 5 Char"/>
    <w:link w:val="778"/>
    <w:uiPriority w:val="9"/>
    <w:qFormat/>
    <w:rPr>
      <w:rFonts w:ascii="Arial" w:hAnsi="Arial" w:eastAsia="Arial" w:cs="Arial"/>
      <w:b/>
      <w:bCs/>
      <w:sz w:val="24"/>
      <w:szCs w:val="24"/>
    </w:rPr>
  </w:style>
  <w:style w:type="character" w:styleId="823" w:customStyle="1">
    <w:name w:val="Heading 6 Char"/>
    <w:link w:val="779"/>
    <w:uiPriority w:val="9"/>
    <w:qFormat/>
    <w:rPr>
      <w:rFonts w:ascii="Arial" w:hAnsi="Arial" w:eastAsia="Arial" w:cs="Arial"/>
      <w:b/>
      <w:bCs/>
      <w:sz w:val="22"/>
      <w:szCs w:val="22"/>
    </w:rPr>
  </w:style>
  <w:style w:type="character" w:styleId="824" w:customStyle="1">
    <w:name w:val="Heading 7 Char"/>
    <w:link w:val="780"/>
    <w:uiPriority w:val="9"/>
    <w:qFormat/>
    <w:rPr>
      <w:rFonts w:ascii="Arial" w:hAnsi="Arial" w:eastAsia="Arial" w:cs="Arial"/>
      <w:b/>
      <w:bCs/>
      <w:i/>
      <w:iCs/>
      <w:sz w:val="22"/>
      <w:szCs w:val="22"/>
    </w:rPr>
  </w:style>
  <w:style w:type="character" w:styleId="825" w:customStyle="1">
    <w:name w:val="Heading 8 Char"/>
    <w:link w:val="781"/>
    <w:uiPriority w:val="9"/>
    <w:qFormat/>
    <w:rPr>
      <w:rFonts w:ascii="Arial" w:hAnsi="Arial" w:eastAsia="Arial" w:cs="Arial"/>
      <w:i/>
      <w:iCs/>
      <w:sz w:val="22"/>
      <w:szCs w:val="22"/>
    </w:rPr>
  </w:style>
  <w:style w:type="character" w:styleId="826" w:customStyle="1">
    <w:name w:val="Heading 9 Char"/>
    <w:link w:val="782"/>
    <w:uiPriority w:val="9"/>
    <w:qFormat/>
    <w:rPr>
      <w:rFonts w:ascii="Arial" w:hAnsi="Arial" w:eastAsia="Arial" w:cs="Arial"/>
      <w:i/>
      <w:iCs/>
      <w:sz w:val="21"/>
      <w:szCs w:val="21"/>
    </w:rPr>
  </w:style>
  <w:style w:type="paragraph" w:styleId="827">
    <w:name w:val="List Paragraph"/>
    <w:basedOn w:val="773"/>
    <w:uiPriority w:val="34"/>
    <w:qFormat/>
    <w:pPr>
      <w:contextualSpacing/>
      <w:ind w:left="720"/>
    </w:pPr>
  </w:style>
  <w:style w:type="paragraph" w:styleId="828">
    <w:name w:val="No Spacing"/>
    <w:uiPriority w:val="1"/>
    <w:qFormat/>
    <w:pPr>
      <w:spacing w:before="0" w:after="0" w:line="240" w:lineRule="auto"/>
    </w:pPr>
    <w:rPr>
      <w:rFonts w:hint="default" w:ascii="Times New Roman" w:hAnsi="Times New Roman" w:eastAsia="宋体" w:cs="Times New Roman"/>
    </w:rPr>
  </w:style>
  <w:style w:type="character" w:styleId="829" w:customStyle="1">
    <w:name w:val="Title Char"/>
    <w:link w:val="812"/>
    <w:uiPriority w:val="10"/>
    <w:qFormat/>
    <w:rPr>
      <w:sz w:val="48"/>
      <w:szCs w:val="48"/>
    </w:rPr>
  </w:style>
  <w:style w:type="character" w:styleId="830" w:customStyle="1">
    <w:name w:val="Subtitle Char"/>
    <w:link w:val="804"/>
    <w:uiPriority w:val="11"/>
    <w:qFormat/>
    <w:rPr>
      <w:sz w:val="24"/>
      <w:szCs w:val="24"/>
    </w:rPr>
  </w:style>
  <w:style w:type="paragraph" w:styleId="831">
    <w:name w:val="Quote"/>
    <w:basedOn w:val="773"/>
    <w:next w:val="773"/>
    <w:link w:val="832"/>
    <w:uiPriority w:val="29"/>
    <w:qFormat/>
    <w:pPr>
      <w:ind w:left="720" w:right="720"/>
    </w:pPr>
    <w:rPr>
      <w:i/>
    </w:rPr>
  </w:style>
  <w:style w:type="character" w:styleId="832" w:customStyle="1">
    <w:name w:val="Quote Char"/>
    <w:link w:val="831"/>
    <w:uiPriority w:val="29"/>
    <w:qFormat/>
    <w:rPr>
      <w:i/>
    </w:rPr>
  </w:style>
  <w:style w:type="paragraph" w:styleId="833">
    <w:name w:val="Intense Quote"/>
    <w:basedOn w:val="773"/>
    <w:next w:val="773"/>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Intense Quote Char"/>
    <w:link w:val="833"/>
    <w:uiPriority w:val="30"/>
    <w:qFormat/>
    <w:rPr>
      <w:i/>
    </w:rPr>
  </w:style>
  <w:style w:type="character" w:styleId="835" w:customStyle="1">
    <w:name w:val="Header Char"/>
    <w:link w:val="801"/>
    <w:uiPriority w:val="99"/>
    <w:qFormat/>
  </w:style>
  <w:style w:type="character" w:styleId="836" w:customStyle="1">
    <w:name w:val="Footer Char"/>
    <w:link w:val="799"/>
    <w:uiPriority w:val="99"/>
    <w:qFormat/>
  </w:style>
  <w:style w:type="character" w:styleId="837" w:customStyle="1">
    <w:name w:val="Caption Char"/>
    <w:link w:val="799"/>
    <w:uiPriority w:val="99"/>
    <w:qFormat/>
  </w:style>
  <w:style w:type="table" w:styleId="83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customStyle="1">
    <w:name w:val="Footnote Text Char"/>
    <w:link w:val="805"/>
    <w:uiPriority w:val="99"/>
    <w:qFormat/>
    <w:rPr>
      <w:sz w:val="18"/>
    </w:rPr>
  </w:style>
  <w:style w:type="character" w:styleId="964" w:customStyle="1">
    <w:name w:val="Endnote Text Char"/>
    <w:link w:val="798"/>
    <w:uiPriority w:val="99"/>
    <w:qFormat/>
    <w:rPr>
      <w:sz w:val="20"/>
    </w:rPr>
  </w:style>
  <w:style w:type="paragraph" w:styleId="965" w:customStyle="1">
    <w:name w:val="TOC Heading"/>
    <w:uiPriority w:val="39"/>
    <w:unhideWhenUsed/>
    <w:qFormat/>
    <w:rPr>
      <w:rFonts w:hint="default" w:ascii="Times New Roman" w:hAnsi="Times New Roman" w:eastAsia="宋体" w:cs="Times New Roman"/>
    </w:rPr>
  </w:style>
  <w:style w:type="paragraph" w:styleId="966" w:customStyle="1">
    <w:name w:val="标题 31"/>
    <w:basedOn w:val="773"/>
    <w:next w:val="773"/>
    <w:uiPriority w:val="0"/>
    <w:qFormat/>
    <w:pPr>
      <w:ind w:left="709" w:hanging="709"/>
      <w:keepLines/>
      <w:keepNext/>
      <w:spacing w:before="260" w:after="260" w:line="413" w:lineRule="auto"/>
      <w:tabs>
        <w:tab w:val="left" w:pos="709" w:leader="none"/>
      </w:tabs>
      <w:outlineLvl w:val="2"/>
    </w:pPr>
    <w:rPr>
      <w:rFonts w:ascii="Arial" w:hAnsi="Arial"/>
      <w:b/>
      <w:bCs/>
      <w:sz w:val="32"/>
      <w:szCs w:val="32"/>
    </w:rPr>
  </w:style>
  <w:style w:type="character" w:styleId="967" w:customStyle="1">
    <w:name w:val="默认段落字体1"/>
    <w:link w:val="773"/>
    <w:uiPriority w:val="1"/>
    <w:unhideWhenUsed/>
    <w:qFormat/>
  </w:style>
  <w:style w:type="table" w:styleId="968" w:customStyle="1">
    <w:name w:val="普通表格1"/>
    <w:uiPriority w:val="99"/>
    <w:unhideWhenUsed/>
    <w:qFormat/>
    <w:tblPr/>
  </w:style>
  <w:style w:type="paragraph" w:styleId="969" w:customStyle="1">
    <w:name w:val="正文文本缩进11"/>
    <w:basedOn w:val="773"/>
    <w:link w:val="970"/>
    <w:uiPriority w:val="99"/>
    <w:unhideWhenUsed/>
    <w:qFormat/>
    <w:pPr>
      <w:ind w:left="420"/>
      <w:spacing w:after="120"/>
    </w:pPr>
  </w:style>
  <w:style w:type="character" w:styleId="970" w:customStyle="1">
    <w:name w:val="正文文本缩进 字符"/>
    <w:link w:val="969"/>
    <w:uiPriority w:val="99"/>
    <w:semiHidden/>
    <w:qFormat/>
  </w:style>
  <w:style w:type="paragraph" w:styleId="971" w:customStyle="1">
    <w:name w:val="正文缩进11"/>
    <w:basedOn w:val="773"/>
    <w:next w:val="773"/>
    <w:uiPriority w:val="99"/>
    <w:unhideWhenUsed/>
    <w:qFormat/>
    <w:pPr>
      <w:ind w:firstLine="420"/>
      <w:jc w:val="left"/>
    </w:pPr>
    <w:rPr>
      <w:rFonts w:ascii="Times New Roman" w:hAnsi="Times New Roman" w:eastAsia="楷体_GB2312" w:cs="Times New Roman"/>
      <w:sz w:val="24"/>
      <w:szCs w:val="24"/>
    </w:rPr>
  </w:style>
  <w:style w:type="paragraph" w:styleId="972" w:customStyle="1">
    <w:name w:val="批注文字1"/>
    <w:basedOn w:val="773"/>
    <w:link w:val="973"/>
    <w:uiPriority w:val="99"/>
    <w:unhideWhenUsed/>
    <w:qFormat/>
    <w:pPr>
      <w:jc w:val="left"/>
    </w:pPr>
  </w:style>
  <w:style w:type="character" w:styleId="973" w:customStyle="1">
    <w:name w:val="批注文字 字符"/>
    <w:link w:val="972"/>
    <w:uiPriority w:val="99"/>
    <w:semiHidden/>
    <w:qFormat/>
    <w:rPr>
      <w:sz w:val="21"/>
      <w:szCs w:val="22"/>
    </w:rPr>
  </w:style>
  <w:style w:type="paragraph" w:styleId="974" w:customStyle="1">
    <w:name w:val="正文文本1"/>
    <w:basedOn w:val="773"/>
    <w:next w:val="791"/>
    <w:uiPriority w:val="0"/>
    <w:qFormat/>
    <w:pPr>
      <w:jc w:val="center"/>
    </w:pPr>
    <w:rPr>
      <w:rFonts w:ascii="方正大黑简体" w:eastAsia="方正大黑简体"/>
      <w:position w:val="6"/>
      <w:sz w:val="30"/>
    </w:rPr>
  </w:style>
  <w:style w:type="paragraph" w:styleId="975" w:customStyle="1">
    <w:name w:val="文本块11"/>
    <w:basedOn w:val="773"/>
    <w:uiPriority w:val="99"/>
    <w:unhideWhenUsed/>
    <w:qFormat/>
    <w:pPr>
      <w:ind w:left="1440" w:right="1440"/>
      <w:spacing w:after="120"/>
    </w:pPr>
  </w:style>
  <w:style w:type="paragraph" w:styleId="976" w:customStyle="1">
    <w:name w:val="日期1"/>
    <w:basedOn w:val="773"/>
    <w:next w:val="773"/>
    <w:link w:val="977"/>
    <w:uiPriority w:val="99"/>
    <w:unhideWhenUsed/>
    <w:qFormat/>
    <w:pPr>
      <w:ind w:left="100"/>
    </w:pPr>
  </w:style>
  <w:style w:type="character" w:styleId="977" w:customStyle="1">
    <w:name w:val="日期 字符"/>
    <w:link w:val="976"/>
    <w:uiPriority w:val="99"/>
    <w:semiHidden/>
    <w:qFormat/>
    <w:rPr>
      <w:sz w:val="21"/>
      <w:szCs w:val="22"/>
    </w:rPr>
  </w:style>
  <w:style w:type="paragraph" w:styleId="978" w:customStyle="1">
    <w:name w:val="正文文本缩进 21"/>
    <w:basedOn w:val="773"/>
    <w:uiPriority w:val="0"/>
    <w:qFormat/>
    <w:pPr>
      <w:ind w:left="420"/>
      <w:spacing w:after="120" w:line="480" w:lineRule="auto"/>
    </w:pPr>
  </w:style>
  <w:style w:type="paragraph" w:styleId="979" w:customStyle="1">
    <w:name w:val="批注框文本1"/>
    <w:basedOn w:val="773"/>
    <w:link w:val="980"/>
    <w:uiPriority w:val="99"/>
    <w:unhideWhenUsed/>
    <w:qFormat/>
    <w:rPr>
      <w:sz w:val="18"/>
      <w:szCs w:val="18"/>
    </w:rPr>
  </w:style>
  <w:style w:type="character" w:styleId="980" w:customStyle="1">
    <w:name w:val="批注框文本 字符"/>
    <w:link w:val="979"/>
    <w:uiPriority w:val="99"/>
    <w:semiHidden/>
    <w:qFormat/>
    <w:rPr>
      <w:sz w:val="18"/>
      <w:szCs w:val="18"/>
    </w:rPr>
  </w:style>
  <w:style w:type="paragraph" w:styleId="981" w:customStyle="1">
    <w:name w:val="页脚1"/>
    <w:basedOn w:val="773"/>
    <w:link w:val="982"/>
    <w:uiPriority w:val="99"/>
    <w:unhideWhenUsed/>
    <w:qFormat/>
    <w:pPr>
      <w:jc w:val="left"/>
      <w:tabs>
        <w:tab w:val="center" w:pos="4153" w:leader="none"/>
        <w:tab w:val="right" w:pos="8306" w:leader="none"/>
      </w:tabs>
    </w:pPr>
    <w:rPr>
      <w:sz w:val="18"/>
      <w:szCs w:val="18"/>
    </w:rPr>
  </w:style>
  <w:style w:type="character" w:styleId="982" w:customStyle="1">
    <w:name w:val="页脚 字符"/>
    <w:link w:val="981"/>
    <w:uiPriority w:val="99"/>
    <w:qFormat/>
    <w:rPr>
      <w:sz w:val="18"/>
      <w:szCs w:val="18"/>
    </w:rPr>
  </w:style>
  <w:style w:type="paragraph" w:styleId="983" w:customStyle="1">
    <w:name w:val="寄信人地址1"/>
    <w:basedOn w:val="773"/>
    <w:uiPriority w:val="0"/>
    <w:qFormat/>
    <w:rPr>
      <w:rFonts w:ascii="Arial" w:hAnsi="Arial" w:eastAsia="楷体_GB2312"/>
      <w:sz w:val="26"/>
    </w:rPr>
  </w:style>
  <w:style w:type="paragraph" w:styleId="984" w:customStyle="1">
    <w:name w:val="页眉1"/>
    <w:basedOn w:val="773"/>
    <w:link w:val="985"/>
    <w:uiPriority w:val="99"/>
    <w:unhideWhenUsed/>
    <w:qFormat/>
    <w:pPr>
      <w:jc w:val="center"/>
      <w:tabs>
        <w:tab w:val="center" w:pos="4153" w:leader="none"/>
        <w:tab w:val="right" w:pos="8306" w:leader="none"/>
      </w:tabs>
    </w:pPr>
    <w:rPr>
      <w:sz w:val="18"/>
      <w:szCs w:val="18"/>
    </w:rPr>
  </w:style>
  <w:style w:type="character" w:styleId="985" w:customStyle="1">
    <w:name w:val="页眉 字符"/>
    <w:link w:val="984"/>
    <w:uiPriority w:val="99"/>
    <w:qFormat/>
    <w:rPr>
      <w:sz w:val="18"/>
      <w:szCs w:val="18"/>
    </w:rPr>
  </w:style>
  <w:style w:type="paragraph" w:styleId="986" w:customStyle="1">
    <w:name w:val="正文文本缩进 311"/>
    <w:basedOn w:val="773"/>
    <w:link w:val="987"/>
    <w:uiPriority w:val="99"/>
    <w:unhideWhenUsed/>
    <w:qFormat/>
    <w:pPr>
      <w:ind w:left="420"/>
      <w:spacing w:before="100" w:beforeAutospacing="1" w:after="100" w:afterAutospacing="1"/>
    </w:pPr>
    <w:rPr>
      <w:rFonts w:ascii="Times New Roman" w:hAnsi="Times New Roman" w:eastAsia="宋体" w:cs="Times New Roman"/>
      <w:sz w:val="16"/>
      <w:szCs w:val="16"/>
    </w:rPr>
  </w:style>
  <w:style w:type="character" w:styleId="987" w:customStyle="1">
    <w:name w:val="正文文本缩进 3 字符"/>
    <w:link w:val="986"/>
    <w:uiPriority w:val="99"/>
    <w:qFormat/>
    <w:rPr>
      <w:rFonts w:ascii="Times New Roman" w:hAnsi="Times New Roman" w:eastAsia="宋体" w:cs="Times New Roman"/>
      <w:sz w:val="16"/>
      <w:szCs w:val="16"/>
    </w:rPr>
  </w:style>
  <w:style w:type="paragraph" w:styleId="988" w:customStyle="1">
    <w:name w:val="批注主题1"/>
    <w:basedOn w:val="972"/>
    <w:next w:val="972"/>
    <w:link w:val="989"/>
    <w:uiPriority w:val="99"/>
    <w:unhideWhenUsed/>
    <w:qFormat/>
    <w:rPr>
      <w:b/>
      <w:bCs/>
    </w:rPr>
  </w:style>
  <w:style w:type="character" w:styleId="989" w:customStyle="1">
    <w:name w:val="批注主题 字符"/>
    <w:link w:val="988"/>
    <w:uiPriority w:val="99"/>
    <w:semiHidden/>
    <w:qFormat/>
    <w:rPr>
      <w:b/>
      <w:bCs/>
      <w:sz w:val="21"/>
      <w:szCs w:val="22"/>
    </w:rPr>
  </w:style>
  <w:style w:type="paragraph" w:styleId="990" w:customStyle="1">
    <w:name w:val="正文首行缩进 211"/>
    <w:basedOn w:val="969"/>
    <w:next w:val="773"/>
    <w:link w:val="991"/>
    <w:uiPriority w:val="99"/>
    <w:unhideWhenUsed/>
    <w:qFormat/>
    <w:pPr>
      <w:ind w:firstLine="420"/>
      <w:spacing w:before="100" w:beforeAutospacing="1"/>
    </w:pPr>
    <w:rPr>
      <w:rFonts w:ascii="Calibri" w:hAnsi="Calibri" w:eastAsia="宋体" w:cs="宋体"/>
      <w:sz w:val="20"/>
      <w:szCs w:val="20"/>
    </w:rPr>
  </w:style>
  <w:style w:type="character" w:styleId="991" w:customStyle="1">
    <w:name w:val="正文文本首行缩进 2 字符"/>
    <w:link w:val="990"/>
    <w:uiPriority w:val="99"/>
    <w:qFormat/>
    <w:rPr>
      <w:rFonts w:ascii="Calibri" w:hAnsi="Calibri" w:eastAsia="宋体" w:cs="宋体"/>
      <w:sz w:val="20"/>
      <w:szCs w:val="20"/>
    </w:rPr>
  </w:style>
  <w:style w:type="table" w:styleId="992" w:customStyle="1">
    <w:name w:val="网格型1"/>
    <w:basedOn w:val="968"/>
    <w:uiPriority w:val="99"/>
    <w:unhideWhenUsed/>
    <w:qFormat/>
    <w:pPr>
      <w:jc w:val="both"/>
      <w:widowControl w:val="off"/>
    </w:pPr>
    <w:tblPr/>
  </w:style>
  <w:style w:type="character" w:styleId="993" w:customStyle="1">
    <w:name w:val="页码1"/>
    <w:link w:val="773"/>
    <w:uiPriority w:val="99"/>
    <w:unhideWhenUsed/>
    <w:qFormat/>
  </w:style>
  <w:style w:type="character" w:styleId="994" w:customStyle="1">
    <w:name w:val="超链接1"/>
    <w:link w:val="773"/>
    <w:uiPriority w:val="99"/>
    <w:qFormat/>
    <w:rPr>
      <w:color w:val="333333"/>
      <w:u w:val="none"/>
    </w:rPr>
  </w:style>
  <w:style w:type="character" w:styleId="995" w:customStyle="1">
    <w:name w:val="批注引用1"/>
    <w:link w:val="773"/>
    <w:uiPriority w:val="99"/>
    <w:unhideWhenUsed/>
    <w:qFormat/>
    <w:rPr>
      <w:sz w:val="21"/>
      <w:szCs w:val="21"/>
    </w:rPr>
  </w:style>
  <w:style w:type="paragraph" w:styleId="996" w:customStyle="1">
    <w:name w:val="首行缩进"/>
    <w:basedOn w:val="773"/>
    <w:uiPriority w:val="99"/>
    <w:qFormat/>
    <w:pPr>
      <w:ind w:firstLine="480"/>
    </w:pPr>
    <w:rPr>
      <w:lang w:val="zh-CN"/>
    </w:rPr>
  </w:style>
  <w:style w:type="paragraph" w:styleId="997" w:customStyle="1">
    <w:name w:val="目录 51"/>
    <w:basedOn w:val="773"/>
    <w:next w:val="773"/>
    <w:uiPriority w:val="0"/>
    <w:qFormat/>
    <w:pPr>
      <w:ind w:left="1275"/>
      <w:spacing w:before="100" w:beforeAutospacing="1" w:after="100" w:afterAutospacing="1"/>
      <w:widowControl/>
    </w:pPr>
    <w:rPr>
      <w:rFonts w:ascii="Times New Roman" w:hAnsi="Times New Roman" w:eastAsia="宋体" w:cs="Times New Roman"/>
      <w:szCs w:val="21"/>
    </w:rPr>
  </w:style>
  <w:style w:type="paragraph" w:styleId="998" w:customStyle="1">
    <w:name w:val="纯文本1"/>
    <w:basedOn w:val="773"/>
    <w:uiPriority w:val="0"/>
    <w:qFormat/>
    <w:rPr>
      <w:rFonts w:ascii="宋体" w:hAnsi="Courier New" w:eastAsia="楷体_GB2312" w:cs="宋体"/>
      <w:sz w:val="28"/>
      <w:szCs w:val="28"/>
    </w:rPr>
  </w:style>
  <w:style w:type="paragraph" w:styleId="999" w:customStyle="1">
    <w:name w:val="纯文本111"/>
    <w:basedOn w:val="773"/>
    <w:uiPriority w:val="0"/>
    <w:qFormat/>
    <w:rPr>
      <w:rFonts w:ascii="宋体" w:hAnsi="Courier New" w:eastAsia="楷体_GB2312" w:cs="宋体"/>
      <w:sz w:val="28"/>
      <w:szCs w:val="28"/>
    </w:rPr>
  </w:style>
  <w:style w:type="paragraph" w:styleId="1000" w:customStyle="1">
    <w:name w:val="正文1"/>
    <w:basedOn w:val="773"/>
    <w:next w:val="773"/>
    <w:uiPriority w:val="0"/>
    <w:qFormat/>
    <w:pPr>
      <w:ind w:firstLine="420"/>
      <w:spacing w:line="360" w:lineRule="auto"/>
    </w:pPr>
    <w:rPr>
      <w:rFonts w:ascii="Times New Roman" w:hAnsi="Times New Roman" w:eastAsia="宋体" w:cs="Times New Roman"/>
      <w:sz w:val="24"/>
      <w:szCs w:val="24"/>
    </w:rPr>
  </w:style>
  <w:style w:type="paragraph" w:styleId="1001" w:customStyle="1">
    <w:name w:val="Normal1"/>
    <w:uiPriority w:val="0"/>
    <w:qFormat/>
    <w:pPr>
      <w:jc w:val="both"/>
    </w:pPr>
    <w:rPr>
      <w:rFonts w:hint="default" w:ascii="等线" w:hAnsi="等线" w:eastAsia="宋体" w:cs="宋体"/>
      <w:sz w:val="21"/>
      <w:szCs w:val="21"/>
      <w:lang w:val="en-US" w:eastAsia="zh-CN" w:bidi="ar-SA"/>
    </w:rPr>
  </w:style>
  <w:style w:type="paragraph" w:styleId="1002" w:customStyle="1">
    <w:name w:val="纯文本2"/>
    <w:basedOn w:val="773"/>
    <w:uiPriority w:val="0"/>
    <w:qFormat/>
    <w:rPr>
      <w:rFonts w:ascii="宋体" w:hAnsi="Courier New" w:eastAsia="楷体_GB2312"/>
      <w:sz w:val="26"/>
    </w:rPr>
  </w:style>
  <w:style w:type="paragraph" w:styleId="1003" w:customStyle="1">
    <w:name w:val="Plain Text1"/>
    <w:basedOn w:val="773"/>
    <w:uiPriority w:val="0"/>
    <w:qFormat/>
    <w:pPr>
      <w:jc w:val="both"/>
      <w:widowControl w:val="off"/>
    </w:pPr>
    <w:rPr>
      <w:rFonts w:ascii="宋体" w:hAnsi="Courier New" w:eastAsia="楷体_GB2312"/>
      <w:sz w:val="26"/>
    </w:rPr>
  </w:style>
  <w:style w:type="paragraph" w:styleId="1004" w:customStyle="1">
    <w:name w:val="纯文本5"/>
    <w:basedOn w:val="773"/>
    <w:uiPriority w:val="0"/>
    <w:qFormat/>
    <w:pPr>
      <w:jc w:val="both"/>
      <w:widowControl w:val="off"/>
    </w:pPr>
    <w:rPr>
      <w:rFonts w:ascii="宋体" w:hAnsi="Courier New" w:eastAsia="楷体_GB2312"/>
      <w:sz w:val="26"/>
    </w:rPr>
  </w:style>
  <w:style w:type="character" w:styleId="1005" w:customStyle="1">
    <w:name w:val="font81"/>
    <w:link w:val="773"/>
    <w:uiPriority w:val="0"/>
    <w:qFormat/>
    <w:rPr>
      <w:rFonts w:hint="eastAsia" w:ascii="宋体" w:hAnsi="宋体" w:eastAsia="宋体" w:cs="宋体"/>
      <w:b/>
      <w:color w:val="ff0000"/>
      <w:sz w:val="22"/>
      <w:szCs w:val="22"/>
      <w:u w:val="none"/>
    </w:rPr>
  </w:style>
  <w:style w:type="character" w:styleId="1006" w:customStyle="1">
    <w:name w:val="font71"/>
    <w:link w:val="773"/>
    <w:uiPriority w:val="0"/>
    <w:qFormat/>
    <w:rPr>
      <w:rFonts w:hint="eastAsia" w:ascii="宋体" w:hAnsi="宋体" w:eastAsia="宋体" w:cs="宋体"/>
      <w:color w:val="000000"/>
      <w:sz w:val="20"/>
      <w:szCs w:val="20"/>
      <w:u w:val="none"/>
    </w:rPr>
  </w:style>
  <w:style w:type="character" w:styleId="1007" w:customStyle="1">
    <w:name w:val="font61"/>
    <w:link w:val="773"/>
    <w:uiPriority w:val="0"/>
    <w:qFormat/>
    <w:rPr>
      <w:rFonts w:ascii="Times New Roman" w:hAnsi="Times New Roman" w:cs="Times New Roman"/>
      <w:color w:val="000000"/>
      <w:sz w:val="20"/>
      <w:szCs w:val="20"/>
      <w:u w:val="none"/>
    </w:rPr>
  </w:style>
  <w:style w:type="paragraph" w:styleId="1008" w:customStyle="1">
    <w:name w:val="纯文本3"/>
    <w:basedOn w:val="773"/>
    <w:uiPriority w:val="0"/>
    <w:qFormat/>
    <w:rPr>
      <w:rFonts w:ascii="宋体" w:hAnsi="Courier New" w:eastAsia="楷体_GB2312"/>
      <w:sz w:val="26"/>
      <w:szCs w:val="20"/>
    </w:rPr>
  </w:style>
  <w:style w:type="character" w:styleId="1009" w:customStyle="1">
    <w:name w:val="font11"/>
    <w:link w:val="773"/>
    <w:uiPriority w:val="0"/>
    <w:qFormat/>
    <w:rPr>
      <w:rFonts w:hint="eastAsia" w:ascii="宋体" w:hAnsi="宋体" w:eastAsia="宋体" w:cs="宋体"/>
      <w:color w:val="000000"/>
      <w:sz w:val="24"/>
      <w:szCs w:val="24"/>
      <w:u w:val="none"/>
    </w:rPr>
  </w:style>
  <w:style w:type="character" w:styleId="1010" w:customStyle="1">
    <w:name w:val="font41"/>
    <w:link w:val="773"/>
    <w:uiPriority w:val="0"/>
    <w:qFormat/>
    <w:rPr>
      <w:rFonts w:ascii="Times New Roman" w:hAnsi="Times New Roman" w:cs="Times New Roman"/>
      <w:color w:val="000000"/>
      <w:sz w:val="21"/>
      <w:szCs w:val="21"/>
      <w:u w:val="none"/>
    </w:rPr>
  </w:style>
  <w:style w:type="character" w:styleId="1011" w:customStyle="1">
    <w:name w:val="font51"/>
    <w:link w:val="773"/>
    <w:uiPriority w:val="0"/>
    <w:qFormat/>
    <w:rPr>
      <w:rFonts w:hint="eastAsia" w:ascii="宋体" w:hAnsi="宋体" w:eastAsia="宋体" w:cs="宋体"/>
      <w:color w:val="000000"/>
      <w:sz w:val="21"/>
      <w:szCs w:val="21"/>
      <w:u w:val="none"/>
    </w:rPr>
  </w:style>
  <w:style w:type="character" w:styleId="1012" w:customStyle="1">
    <w:name w:val="font21"/>
    <w:link w:val="773"/>
    <w:uiPriority w:val="0"/>
    <w:qFormat/>
    <w:rPr>
      <w:rFonts w:ascii="Calibri" w:hAnsi="Calibri" w:cs="Calibri"/>
      <w:color w:val="000000"/>
      <w:sz w:val="24"/>
      <w:szCs w:val="24"/>
      <w:u w:val="none"/>
    </w:rPr>
  </w:style>
  <w:style w:type="character" w:styleId="1013" w:customStyle="1">
    <w:name w:val="font31"/>
    <w:link w:val="773"/>
    <w:uiPriority w:val="0"/>
    <w:qFormat/>
    <w:rPr>
      <w:rFonts w:ascii="等线" w:hAnsi="等线" w:eastAsia="等线" w:cs="等线"/>
      <w:color w:val="000000"/>
      <w:sz w:val="21"/>
      <w:szCs w:val="21"/>
      <w:u w:val="none"/>
    </w:rPr>
  </w:style>
  <w:style w:type="character" w:styleId="1014" w:customStyle="1">
    <w:name w:val="fontstyle01"/>
    <w:link w:val="773"/>
    <w:uiPriority w:val="0"/>
    <w:qFormat/>
    <w:rPr>
      <w:rFonts w:hint="eastAsia" w:ascii="微软雅黑" w:hAnsi="微软雅黑" w:eastAsia="微软雅黑"/>
      <w:color w:val="000000"/>
      <w:sz w:val="48"/>
      <w:szCs w:val="48"/>
    </w:rPr>
  </w:style>
  <w:style w:type="paragraph" w:styleId="1015" w:customStyle="1">
    <w:name w:val="正文文本缩进 31"/>
    <w:basedOn w:val="773"/>
    <w:uiPriority w:val="0"/>
    <w:qFormat/>
    <w:pPr>
      <w:ind w:left="420"/>
    </w:pPr>
    <w:rPr>
      <w:sz w:val="16"/>
      <w:szCs w:val="20"/>
    </w:rPr>
  </w:style>
  <w:style w:type="paragraph" w:styleId="1016" w:customStyle="1">
    <w:name w:val="正文文本缩进1"/>
    <w:basedOn w:val="773"/>
    <w:next w:val="773"/>
    <w:uiPriority w:val="0"/>
    <w:qFormat/>
    <w:pPr>
      <w:ind w:left="420"/>
      <w:spacing w:after="120"/>
    </w:pPr>
  </w:style>
  <w:style w:type="paragraph" w:styleId="1017" w:customStyle="1">
    <w:name w:val="正文首行缩进 21"/>
    <w:basedOn w:val="1016"/>
    <w:uiPriority w:val="99"/>
    <w:unhideWhenUsed/>
    <w:qFormat/>
    <w:pPr>
      <w:ind w:firstLine="420"/>
    </w:pPr>
  </w:style>
  <w:style w:type="paragraph" w:styleId="1018" w:customStyle="1">
    <w:name w:val="正文缩进1"/>
    <w:basedOn w:val="773"/>
    <w:next w:val="773"/>
    <w:uiPriority w:val="0"/>
    <w:qFormat/>
    <w:pPr>
      <w:ind w:firstLine="420"/>
      <w:jc w:val="left"/>
    </w:pPr>
    <w:rPr>
      <w:rFonts w:eastAsia="楷体_GB2312"/>
      <w:sz w:val="24"/>
      <w:szCs w:val="20"/>
    </w:rPr>
  </w:style>
  <w:style w:type="paragraph" w:styleId="1019" w:customStyle="1">
    <w:name w:val="无间隔1"/>
    <w:basedOn w:val="773"/>
    <w:uiPriority w:val="0"/>
    <w:qFormat/>
    <w:pPr>
      <w:spacing w:line="400" w:lineRule="exact"/>
    </w:pPr>
    <w:rPr>
      <w:sz w:val="24"/>
    </w:rPr>
  </w:style>
  <w:style w:type="paragraph" w:styleId="1020" w:customStyle="1">
    <w:name w:val="正文文本11"/>
    <w:basedOn w:val="773"/>
    <w:uiPriority w:val="0"/>
    <w:unhideWhenUsed/>
    <w:qFormat/>
    <w:pPr>
      <w:spacing w:after="120"/>
    </w:pPr>
    <w:rPr>
      <w:sz w:val="20"/>
    </w:rPr>
  </w:style>
  <w:style w:type="paragraph" w:styleId="1021" w:customStyle="1">
    <w:name w:val="正文首行缩进1"/>
    <w:basedOn w:val="1020"/>
    <w:uiPriority w:val="0"/>
    <w:qFormat/>
    <w:pPr>
      <w:ind w:firstLine="420"/>
      <w:jc w:val="both"/>
    </w:pPr>
  </w:style>
  <w:style w:type="paragraph" w:styleId="1022" w:customStyle="1">
    <w:name w:val="脚注文本1"/>
    <w:basedOn w:val="1023"/>
    <w:next w:val="1024"/>
    <w:uiPriority w:val="0"/>
    <w:qFormat/>
    <w:pPr>
      <w:jc w:val="left"/>
      <w:spacing w:line="312" w:lineRule="atLeast"/>
      <w:tabs>
        <w:tab w:val="left" w:pos="200" w:leader="none"/>
      </w:tabs>
    </w:pPr>
    <w:rPr>
      <w:sz w:val="18"/>
      <w:szCs w:val="20"/>
    </w:rPr>
  </w:style>
  <w:style w:type="paragraph" w:styleId="1023" w:customStyle="1">
    <w:name w:val="标题 11"/>
    <w:basedOn w:val="773"/>
    <w:next w:val="773"/>
    <w:uiPriority w:val="0"/>
    <w:qFormat/>
    <w:pPr>
      <w:jc w:val="center"/>
      <w:keepNext/>
      <w:tabs>
        <w:tab w:val="left" w:pos="200" w:leader="none"/>
      </w:tabs>
      <w:outlineLvl w:val="0"/>
    </w:pPr>
    <w:rPr>
      <w:rFonts w:ascii="宋体" w:hAnsi="宋体"/>
      <w:b/>
      <w:sz w:val="36"/>
      <w:szCs w:val="20"/>
    </w:rPr>
  </w:style>
  <w:style w:type="paragraph" w:styleId="1024" w:customStyle="1">
    <w:name w:val="文本块1"/>
    <w:basedOn w:val="1023"/>
    <w:next w:val="773"/>
    <w:uiPriority w:val="0"/>
    <w:qFormat/>
    <w:pPr>
      <w:ind w:left="630" w:right="-609" w:firstLine="420"/>
      <w:spacing w:line="360" w:lineRule="auto"/>
    </w:pPr>
    <w:rPr>
      <w:rFonts w:hint="eastAsia" w:ascii="仿宋_GB2312" w:eastAsia="仿宋_GB2312"/>
      <w:szCs w:val="20"/>
    </w:rPr>
  </w:style>
  <w:style w:type="paragraph" w:styleId="1025" w:customStyle="1">
    <w:name w:val="[Normal]"/>
    <w:uiPriority w:val="0"/>
    <w:qFormat/>
    <w:rPr>
      <w:rFonts w:hint="default" w:ascii="宋体" w:hAnsi="宋体" w:eastAsia="宋体" w:cs="Times New Roman"/>
      <w:sz w:val="24"/>
      <w:szCs w:val="22"/>
      <w:lang w:val="zh-CN" w:eastAsia="zh-CN" w:bidi="ar-SA"/>
    </w:rPr>
  </w:style>
  <w:style w:type="paragraph" w:styleId="1026" w:customStyle="1">
    <w:name w:val="纯文本11"/>
    <w:basedOn w:val="773"/>
    <w:uiPriority w:val="0"/>
    <w:qFormat/>
    <w:rPr>
      <w:rFonts w:ascii="宋体" w:hAnsi="Courier New" w:eastAsia="楷体_GB2312" w:cs="宋体"/>
      <w:sz w:val="28"/>
      <w:szCs w:val="28"/>
    </w:rPr>
  </w:style>
  <w:style w:type="numbering" w:styleId="1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abb68df0-c431-4a1a-8e5a-a273fbd69988</errorID>
      <errorWord>法律、法规</errorWord>
      <group>L1_Word</group>
      <groupName>字词问题</groupName>
      <ability>L2_Typo</ability>
      <abilityName>字词错误</abilityName>
      <candidateList>
        <item>法律法规</item>
      </candidateList>
      <explain/>
      <paraID>7D89BCE4</paraID>
      <start>3</start>
      <end>8</end>
      <status>ignored</status>
      <modifiedWord/>
      <trackRevisions>false</trackRevisions>
    </reviewItem>
    <reviewItem>
      <errorID>b1057281-fc56-4cc4-879d-55e4ed975d7b</errorID>
      <errorWord>：</errorWord>
      <group>L1_Punc</group>
      <groupName>标点问题</groupName>
      <ability>L2_Punc</ability>
      <abilityName>标点符号检查</abilityName>
      <candidateList>
        <item/>
      </candidateList>
      <explain>标题文本后不使用标点符号。</explain>
      <paraID>76C020B9</paraID>
      <start>8</start>
      <end>9</end>
      <status>ignored</status>
      <modifiedWord/>
      <trackRevisions>false</trackRevisions>
    </reviewItem>
    <reviewItem>
      <errorID>b89994bb-1cfb-421d-81e3-86066e865be1</errorID>
      <errorWord>1、</errorWord>
      <group>L1_Format</group>
      <groupName>格式问题</groupName>
      <ability>L2_Ordinal</ability>
      <abilityName>序号格式</abilityName>
      <candidateList>
        <item>1.</item>
      </candidateList>
      <explain>当前序号格式不规范，建议修改为规范格式[1.]。</explain>
      <paraID> 80E03D1</paraID>
      <start>0</start>
      <end>2</end>
      <status>ignored</status>
      <modifiedWord/>
      <trackRevisions>false</trackRevisions>
    </reviewItem>
    <reviewItem>
      <errorID>e6039caa-3246-492f-a0bc-58f1a5cfe90a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F1F08AD</paraID>
      <start>0</start>
      <end>2</end>
      <status>ignored</status>
      <modifiedWord/>
      <trackRevisions>false</trackRevisions>
    </reviewItem>
    <reviewItem>
      <errorID>1f2c3b5a-fc36-4ed3-9e71-70430d759291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19A1E84F</paraID>
      <start>0</start>
      <end>2</end>
      <status>ignored</status>
      <modifiedWord/>
      <trackRevisions>false</trackRevisions>
    </reviewItem>
    <reviewItem>
      <errorID>88eb2874-409d-422e-ac13-d6b3bbc9edf6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51943657</paraID>
      <start>0</start>
      <end>2</end>
      <status>ignored</status>
      <modifiedWord/>
      <trackRevisions>false</trackRevisions>
    </reviewItem>
    <reviewItem>
      <errorID>b687873f-8e87-40d8-b26b-240016c6b55a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60FC2EA2</paraID>
      <start>0</start>
      <end>2</end>
      <status>ignored</status>
      <modifiedWord/>
      <trackRevisions>false</trackRevisions>
    </reviewItem>
    <reviewItem>
      <errorID>7eede6b6-2d4f-4656-9bcb-abe97979793b</errorID>
      <errorWord>：</errorWord>
      <group>L1_Punc</group>
      <groupName>标点问题</groupName>
      <ability>L2_Punc</ability>
      <abilityName>标点符号检查</abilityName>
      <candidateList>
        <item/>
      </candidateList>
      <explain>标题文本后不使用标点符号。</explain>
      <paraID>6E8A8768</paraID>
      <start>10</start>
      <end>11</end>
      <status>ignored</status>
      <modifiedWord/>
      <trackRevisions>false</trackRevisions>
    </reviewItem>
    <reviewItem>
      <errorID>aaf1cdc1-1a6e-485e-b97c-b8ee8f7c3312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653E19AA</paraID>
      <start>0</start>
      <end>2</end>
      <status>ignored</status>
      <modifiedWord/>
      <trackRevisions>false</trackRevisions>
    </reviewItem>
    <reviewItem>
      <errorID>b366609d-4c5a-4bc9-b256-6adf793de9a7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1A47DE30</paraID>
      <start>0</start>
      <end>2</end>
      <status>ignored</status>
      <modifiedWord/>
      <trackRevisions>false</trackRevisions>
    </reviewItem>
    <reviewItem>
      <errorID>6ba1b2d1-fa00-4437-8dca-faca3468a7d8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722247BF</paraID>
      <start>0</start>
      <end>2</end>
      <status>ignored</status>
      <modifiedWord/>
      <trackRevisions>false</trackRevisions>
    </reviewItem>
    <reviewItem>
      <errorID>d445ebec-84da-40a6-8865-7a8448d22f66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26A030B1</paraID>
      <start>0</start>
      <end>2</end>
      <status>ignored</status>
      <modifiedWord/>
      <trackRevisions>false</trackRevisions>
    </reviewItem>
    <reviewItem>
      <errorID>9a70f8ef-9cd8-4a66-9ff6-86cfd1a15858</errorID>
      <errorWord>：</errorWord>
      <group>L1_Punc</group>
      <groupName>标点问题</groupName>
      <ability>L2_Punc</ability>
      <abilityName>标点符号检查</abilityName>
      <candidateList>
        <item/>
      </candidateList>
      <explain>标题文本后不使用标点符号。</explain>
      <paraID>54BF0855</paraID>
      <start>8</start>
      <end>9</end>
      <status>ignored</status>
      <modifiedWord/>
      <trackRevisions>false</trackRevisions>
    </reviewItem>
    <reviewItem>
      <errorID>83599b32-6cf3-45d5-9e1d-18e2131cd656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2CFBC59B</paraID>
      <start>0</start>
      <end>2</end>
      <status>ignored</status>
      <modifiedWord/>
      <trackRevisions>false</trackRevisions>
    </reviewItem>
    <reviewItem>
      <errorID>af439b93-774c-4a42-ba68-94437e3fde57</errorID>
      <errorWord>上午00:00</errorWord>
      <group>L1_Knowledge</group>
      <groupName>知识性问题</groupName>
      <ability>L2_Time</ability>
      <abilityName>日期时间</abilityName>
      <candidateList/>
      <explain>时间与前缀不匹配，可能的时间前缀有“下午、晚上、凌晨、午夜”。</explain>
      <paraID>2CFBC59B</paraID>
      <start>28</start>
      <end>35</end>
      <status>ignored</status>
      <modifiedWord/>
      <trackRevisions>false</trackRevisions>
    </reviewItem>
    <reviewItem>
      <errorID>c8773fb8-0124-4d75-9f99-146e7afa1e03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7CA38AA3</paraID>
      <start>0</start>
      <end>2</end>
      <status>ignored</status>
      <modifiedWord/>
      <trackRevisions>false</trackRevisions>
    </reviewItem>
    <reviewItem>
      <errorID>3f0ee181-f029-4c41-8a2a-69a7c3efe364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3D32A580</paraID>
      <start>0</start>
      <end>2</end>
      <status>ignored</status>
      <modifiedWord/>
      <trackRevisions>false</trackRevisions>
    </reviewItem>
    <reviewItem>
      <errorID>28c09ce1-6283-4bfa-80f0-7f6f6ef02c00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13796B58</paraID>
      <start>0</start>
      <end>2</end>
      <status>ignored</status>
      <modifiedWord/>
      <trackRevisions>false</trackRevisions>
    </reviewItem>
    <reviewItem>
      <errorID>72e1fbff-95d1-4422-8f0c-17bd525ab82d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58A6DBDB</paraID>
      <start>0</start>
      <end>2</end>
      <status>ignored</status>
      <modifiedWord/>
      <trackRevisions>false</trackRevisions>
    </reviewItem>
    <reviewItem>
      <errorID>7fe8a526-29b5-496c-b902-e3ae79adaaa8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56ECF363</paraID>
      <start>0</start>
      <end>2</end>
      <status>ignored</status>
      <modifiedWord/>
      <trackRevisions>false</trackRevisions>
    </reviewItem>
    <reviewItem>
      <errorID>fede943d-c08c-43da-bc5c-8815436154ea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109CA645</paraID>
      <start>0</start>
      <end>2</end>
      <status>ignored</status>
      <modifiedWord/>
      <trackRevisions>false</trackRevisions>
    </reviewItem>
    <reviewItem>
      <errorID>2f12990b-4226-4546-bc70-d09c56f56aae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32FDADA6</paraID>
      <start>0</start>
      <end>2</end>
      <status>ignored</status>
      <modifiedWord/>
      <trackRevisions>false</trackRevisions>
    </reviewItem>
    <reviewItem>
      <errorID>ae5b1e6c-53a1-4a08-b978-a4512baccf2c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194DF389</paraID>
      <start>0</start>
      <end>2</end>
      <status>ignored</status>
      <modifiedWord/>
      <trackRevisions>false</trackRevisions>
    </reviewItem>
    <reviewItem>
      <errorID>3e4f0171-2fdf-442e-8269-83a12559b862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5F7461B9</paraID>
      <start>0</start>
      <end>2</end>
      <status>ignored</status>
      <modifiedWord/>
      <trackRevisions>false</trackRevisions>
    </reviewItem>
    <reviewItem>
      <errorID>3788e677-adea-419a-aa3a-0312cb339c75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78C153AD</paraID>
      <start>0</start>
      <end>2</end>
      <status>ignored</status>
      <modifiedWord/>
      <trackRevisions>false</trackRevisions>
    </reviewItem>
    <reviewItem>
      <errorID>d8e44382-be7c-47ae-a970-3819a00d58b8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2C09426F</paraID>
      <start>0</start>
      <end>2</end>
      <status>ignored</status>
      <modifiedWord/>
      <trackRevisions>false</trackRevisions>
    </reviewItem>
    <reviewItem>
      <errorID>1e51381e-ddcc-478e-a76a-5296056444d1</errorID>
      <errorWord>“.</errorWord>
      <group>L1_Punc</group>
      <groupName>标点问题</groupName>
      <ability>L2_Punc</ability>
      <abilityName>标点符号检查</abilityName>
      <candidateList>
        <item>“</item>
      </candidateList>
      <explain/>
      <paraID>365AF6F6</paraID>
      <start>64</start>
      <end>66</end>
      <status>ignored</status>
      <modifiedWord/>
      <trackRevisions>false</trackRevisions>
    </reviewItem>
    <reviewItem>
      <errorID>8990213f-2a5a-4b26-b60d-611e23643c41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1E6892D5</paraID>
      <start>0</start>
      <end>2</end>
      <status>ignored</status>
      <modifiedWord/>
      <trackRevisions>false</trackRevisions>
    </reviewItem>
    <reviewItem>
      <errorID>c4dd03a2-1e81-48ff-ad02-4dd70f7114fa</errorID>
      <errorWord>：</errorWord>
      <group>L1_Punc</group>
      <groupName>标点问题</groupName>
      <ability>L2_Punc</ability>
      <abilityName>标点符号检查</abilityName>
      <candidateList>
        <item/>
      </candidateList>
      <explain>标题文本后不使用标点符号。</explain>
      <paraID>75D64F8B</paraID>
      <start>20</start>
      <end>21</end>
      <status>ignored</status>
      <modifiedWord/>
      <trackRevisions>false</trackRevisions>
    </reviewItem>
    <reviewItem>
      <errorID>379a89ee-8805-4b09-abeb-3601114e5f08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C6A80A5</paraID>
      <start>0</start>
      <end>2</end>
      <status>ignored</status>
      <modifiedWord/>
      <trackRevisions>false</trackRevisions>
    </reviewItem>
    <reviewItem>
      <errorID>540c4ff7-6cf7-4741-a6d4-f86c561ffd1c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7B0F7BA9</paraID>
      <start>0</start>
      <end>2</end>
      <status>ignored</status>
      <modifiedWord/>
      <trackRevisions>false</trackRevisions>
    </reviewItem>
    <reviewItem>
      <errorID>2fc836b9-f1ba-4e0a-aad8-212c1de8cc3a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42126CF</paraID>
      <start>0</start>
      <end>2</end>
      <status>ignored</status>
      <modifiedWord/>
      <trackRevisions>false</trackRevisions>
    </reviewItem>
    <reviewItem>
      <errorID>69e0e5f9-7296-46ca-9dd5-958a300af38a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2CD5A494</paraID>
      <start>3</start>
      <end>7</end>
      <status>ignored</status>
      <modifiedWord/>
      <trackRevisions>false</trackRevisions>
    </reviewItem>
    <reviewItem>
      <errorID>d8ee8555-774e-4cf2-b3b1-b780dc987e51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278E841D</paraID>
      <start>52</start>
      <end>56</end>
      <status>ignored</status>
      <modifiedWord/>
      <trackRevisions>false</trackRevisions>
    </reviewItem>
    <reviewItem>
      <errorID>3518ee21-0cdf-4298-bf51-d7fa2878635d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59646F63</paraID>
      <start>62</start>
      <end>66</end>
      <status>ignored</status>
      <modifiedWord/>
      <trackRevisions>false</trackRevisions>
    </reviewItem>
    <reviewItem>
      <errorID>57e4b5b7-0e45-4731-be5e-8b12b7513231</errorID>
      <errorWord>。</errorWord>
      <group>L1_Punc</group>
      <groupName>标点问题</groupName>
      <ability>L2_Punc</ability>
      <abilityName>标点符号检查</abilityName>
      <candidateList>
        <item/>
      </candidateList>
      <explain>标题文本后不使用标点符号。</explain>
      <paraID>347467A6</paraID>
      <start>47</start>
      <end>48</end>
      <status>ignored</status>
      <modifiedWord/>
      <trackRevisions>false</trackRevisions>
    </reviewItem>
    <reviewItem>
      <errorID>d2858f35-b6b2-440e-8878-9400539c58f8</errorID>
      <errorWord>/）</errorWord>
      <group>L1_Punc</group>
      <groupName>标点问题</groupName>
      <ability>L2_Punc</ability>
      <abilityName>标点符号检查</abilityName>
      <candidateList>
        <item>）</item>
      </candidateList>
      <explain/>
      <paraID>3833EC8E</paraID>
      <start>40</start>
      <end>42</end>
      <status>ignored</status>
      <modifiedWord/>
      <trackRevisions>false</trackRevisions>
    </reviewItem>
    <reviewItem>
      <errorID>9ce7093c-cbbb-41f6-9a33-18c2a2a1a721</errorID>
      <errorWord>，是</errorWord>
      <group>L1_Word</group>
      <groupName>字词问题</groupName>
      <ability>L2_Typo</ability>
      <abilityName>字词错误</abilityName>
      <candidateList>
        <item>，</item>
      </candidateList>
      <explain/>
      <paraID>22A6FC0D</paraID>
      <start>21</start>
      <end>22</end>
      <status>modified</status>
      <modifiedWord>，</modifiedWord>
      <trackRevisions>false</trackRevisions>
    </reviewItem>
    <reviewItem>
      <errorID>03553eed-deaa-41a7-8158-6f96bbff6115</errorID>
      <errorWord>“.</errorWord>
      <group>L1_Punc</group>
      <groupName>标点问题</groupName>
      <ability>L2_Punc</ability>
      <abilityName>标点符号检查</abilityName>
      <candidateList>
        <item>“</item>
      </candidateList>
      <explain/>
      <paraID>52F6A2C1</paraID>
      <start>52</start>
      <end>54</end>
      <status>ignored</status>
      <modifiedWord/>
      <trackRevisions>false</trackRevisions>
    </reviewItem>
    <reviewItem>
      <errorID>3b9566fb-09ed-4b1a-97d4-bda759979eed</errorID>
      <errorWord>通讯畅通</errorWord>
      <group>L1_Word</group>
      <groupName>字词问题</groupName>
      <ability>L2_Typo</ability>
      <abilityName>字词错误</abilityName>
      <candidateList>
        <item>通信畅通</item>
      </candidateList>
      <explain/>
      <paraID>6FF44945</paraID>
      <start>102</start>
      <end>106</end>
      <status>modified</status>
      <modifiedWord>通信畅通</modifiedWord>
      <trackRevisions>false</trackRevisions>
    </reviewItem>
    <reviewItem>
      <errorID>deae34f7-c5db-4faf-b6bc-49b95639fe31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641A7152</paraID>
      <start>0</start>
      <end>3</end>
      <status>ignored</status>
      <modifiedWord/>
      <trackRevisions>false</trackRevisions>
    </reviewItem>
    <reviewItem>
      <errorID>1b39fe36-c1e5-496c-a3e8-89033982fc0d</errorID>
      <errorWord>。</errorWord>
      <group>L1_Punc</group>
      <groupName>标点问题</groupName>
      <ability>L2_Punc</ability>
      <abilityName>标点符号检查</abilityName>
      <candidateList>
        <item/>
      </candidateList>
      <explain>标题文本后不使用标点符号。</explain>
      <paraID>7E153EFC</paraID>
      <start>43</start>
      <end>44</end>
      <status>ignored</status>
      <modifiedWord/>
      <trackRevisions>false</trackRevisions>
    </reviewItem>
    <reviewItem>
      <errorID>75a6a35b-ddf6-4437-a837-9b770cd8a142</errorID>
      <errorWord>/）</errorWord>
      <group>L1_Punc</group>
      <groupName>标点问题</groupName>
      <ability>L2_Punc</ability>
      <abilityName>标点符号检查</abilityName>
      <candidateList>
        <item>）</item>
      </candidateList>
      <explain/>
      <paraID>1B811434</paraID>
      <start>87</start>
      <end>89</end>
      <status>ignored</status>
      <modifiedWord/>
      <trackRevisions>false</trackRevisions>
    </reviewItem>
    <reviewItem>
      <errorID>397bdfd7-76d2-49ab-a21f-64601c198f93</errorID>
      <errorWord>登录到</errorWord>
      <group>L1_Word</group>
      <groupName>字词问题</groupName>
      <ability>L2_Typo</ability>
      <abilityName>字词错误</abilityName>
      <candidateList>
        <item>登录</item>
      </candidateList>
      <explain>〈动〉❶登记：～在案。❷注册▲。</explain>
      <paraID>5939D8CA</paraID>
      <start>97</start>
      <end>100</end>
      <status>ignored</status>
      <modifiedWord/>
      <trackRevisions>false</trackRevisions>
    </reviewItem>
    <reviewItem>
      <errorID>09532a69-297b-4618-b56b-485826df8a2f</errorID>
      <errorWord>：</errorWord>
      <group>L1_Punc</group>
      <groupName>标点问题</groupName>
      <ability>L2_Punc</ability>
      <abilityName>标点符号检查</abilityName>
      <candidateList>
        <item/>
      </candidateList>
      <explain>标题文本后不使用标点符号。</explain>
      <paraID>607328C7</paraID>
      <start>19</start>
      <end>20</end>
      <status>ignored</status>
      <modifiedWord/>
      <trackRevisions>false</trackRevisions>
    </reviewItem>
    <reviewItem>
      <errorID>cc7e374f-b020-4dfb-abbe-9facba54e1e4</errorID>
      <errorWord>：</errorWord>
      <group>L1_Punc</group>
      <groupName>标点问题</groupName>
      <ability>L2_Punc</ability>
      <abilityName>标点符号检查</abilityName>
      <candidateList>
        <item/>
      </candidateList>
      <explain>标题文本后不使用标点符号。</explain>
      <paraID>7B245487</paraID>
      <start>38</start>
      <end>39</end>
      <status>ignored</status>
      <modifiedWord/>
      <trackRevisions>false</trackRevisions>
    </reviewItem>
    <reviewItem>
      <errorID>e7d7a240-c595-41a3-81dd-586c6f690082</errorID>
      <errorWord>&lt;</errorWord>
      <group>L1_Format</group>
      <groupName>格式问题</groupName>
      <ability>L2_HalfPunc</ability>
      <abilityName>全半角检查</abilityName>
      <candidateList>
        <item>〈</item>
      </candidateList>
      <explain>文本全半角错误。</explain>
      <paraID>4EE70D92</paraID>
      <start>25</start>
      <end>26</end>
      <status>modified</status>
      <modifiedWord>〈</modifiedWord>
      <trackRevisions>false</trackRevisions>
    </reviewItem>
    <reviewItem>
      <errorID>f339b1fb-ff9e-4c8d-ab18-f6608819fe28</errorID>
      <errorWord>&gt;；</errorWord>
      <group>L1_Punc</group>
      <groupName>标点问题</groupName>
      <ability>L2_Punc</ability>
      <abilityName>标点符号检查</abilityName>
      <candidateList>
        <item>&gt;</item>
      </candidateList>
      <explain/>
      <paraID>4EE70D92</paraID>
      <start>36</start>
      <end>37</end>
      <status>modified</status>
      <modifiedWord>&gt;</modifiedWord>
      <trackRevisions>false</trackRevisions>
    </reviewItem>
    <reviewItem>
      <errorID>86aa6e7f-285f-458d-a30c-65f171c90ab9</errorID>
      <errorWord>&lt;</errorWord>
      <group>L1_Format</group>
      <groupName>格式问题</groupName>
      <ability>L2_HalfPunc</ability>
      <abilityName>全半角检查</abilityName>
      <candidateList>
        <item>〈</item>
      </candidateList>
      <explain>文本全半角错误。</explain>
      <paraID>58DBD905</paraID>
      <start>27</start>
      <end>28</end>
      <status>modified</status>
      <modifiedWord>〈</modifiedWord>
      <trackRevisions>false</trackRevisions>
    </reviewItem>
    <reviewItem>
      <errorID>64e07a88-f06f-4bce-a126-215465b52bc2</errorID>
      <errorWord>&gt;；</errorWord>
      <group>L1_Punc</group>
      <groupName>标点问题</groupName>
      <ability>L2_Punc</ability>
      <abilityName>标点符号检查</abilityName>
      <candidateList>
        <item>&gt;</item>
      </candidateList>
      <explain/>
      <paraID>58DBD905</paraID>
      <start>40</start>
      <end>42</end>
      <status>ignored</status>
      <modifiedWord/>
      <trackRevisions>false</trackRevisions>
    </reviewItem>
    <reviewItem>
      <errorID>27752876-794a-440d-b046-45dc70c4c641</errorID>
      <errorWord>。</errorWord>
      <group>L1_Punc</group>
      <groupName>标点问题</groupName>
      <ability>L2_Punc</ability>
      <abilityName>标点符号检查</abilityName>
      <candidateList>
        <item/>
      </candidateList>
      <explain>标题文本后不使用标点符号。</explain>
      <paraID>410EB118</paraID>
      <start>44</start>
      <end>45</end>
      <status>ignored</status>
      <modifiedWord/>
      <trackRevisions>false</trackRevisions>
    </reviewItem>
    <reviewItem>
      <errorID>452e7c99-e6e0-420e-a6ae-4f0d1634ace9</errorID>
      <errorWord>法律、法规</errorWord>
      <group>L1_Word</group>
      <groupName>字词问题</groupName>
      <ability>L2_Typo</ability>
      <abilityName>字词错误</abilityName>
      <candidateList>
        <item>法律法规</item>
      </candidateList>
      <explain/>
      <paraID>2FE8F96E</paraID>
      <start>6</start>
      <end>11</end>
      <status>ignored</status>
      <modifiedWord/>
      <trackRevisions>false</trackRevisions>
    </reviewItem>
    <reviewItem>
      <errorID>49617192-b467-471e-9cf0-22527a353d76</errorID>
      <errorWord>：</errorWord>
      <group>L1_Punc</group>
      <groupName>标点问题</groupName>
      <ability>L2_Punc</ability>
      <abilityName>标点符号检查</abilityName>
      <candidateList>
        <item/>
      </candidateList>
      <explain>标题文本后不使用标点符号。</explain>
      <paraID>3914EC74</paraID>
      <start>28</start>
      <end>29</end>
      <status>ignored</status>
      <modifiedWord/>
      <trackRevisions>false</trackRevisions>
    </reviewItem>
    <reviewItem>
      <errorID>541a6c8e-e7c6-435d-9dad-3477ecea7e46</errorID>
      <errorWord>》</errorWord>
      <group>L1_Word</group>
      <groupName>字词问题</groupName>
      <ability>L2_Typo</ability>
      <abilityName>字词错误</abilityName>
      <candidateList>
        <item>》和</item>
      </candidateList>
      <explain/>
      <paraID> AB85910</paraID>
      <start>133</start>
      <end>134</end>
      <status>ignored</status>
      <modifiedWord/>
      <trackRevisions>false</trackRevisions>
    </reviewItem>
    <reviewItem>
      <errorID>45abe9c5-3b66-44b3-a429-4663525ce208</errorID>
      <errorWord>确定出</errorWord>
      <group>L1_Word</group>
      <groupName>字词问题</groupName>
      <ability>L2_Typo</ability>
      <abilityName>字词错误</abilityName>
      <candidateList>
        <item>确定</item>
      </candidateList>
      <explain/>
      <paraID>113EAD66</paraID>
      <start>4</start>
      <end>7</end>
      <status>ignored</status>
      <modifiedWord/>
      <trackRevisions>false</trackRevisions>
    </reviewItem>
    <reviewItem>
      <errorID>cbdb97bf-f6b8-46d3-92d3-6599a4a725d0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CAEC578</paraID>
      <start>0</start>
      <end>2</end>
      <status>ignored</status>
      <modifiedWord/>
      <trackRevisions>false</trackRevisions>
    </reviewItem>
    <reviewItem>
      <errorID>3e14cb79-2b42-44a1-9054-f244a73c838c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6E95F34</paraID>
      <start>1</start>
      <end>3</end>
      <status>ignored</status>
      <modifiedWord/>
      <trackRevisions>false</trackRevisions>
    </reviewItem>
    <reviewItem>
      <errorID>dabcde28-b099-443c-9935-9cba41f49700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4B9A80D9</paraID>
      <start>0</start>
      <end>2</end>
      <status>ignored</status>
      <modifiedWord/>
      <trackRevisions>false</trackRevisions>
    </reviewItem>
    <reviewItem>
      <errorID>3acf37ec-0060-4b60-a3a6-4d06848215b8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FE7F657</paraID>
      <start>4</start>
      <end>6</end>
      <status>ignored</status>
      <modifiedWord/>
      <trackRevisions>false</trackRevisions>
    </reviewItem>
    <reviewItem>
      <errorID>8c9b53f8-66aa-44b3-869a-08436509cfb0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6583C927</paraID>
      <start>0</start>
      <end>2</end>
      <status>ignored</status>
      <modifiedWord/>
      <trackRevisions>false</trackRevisions>
    </reviewItem>
    <reviewItem>
      <errorID>9ebbbccb-426c-4ff3-af7d-4b232e785025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74E5F8B3</paraID>
      <start>0</start>
      <end>2</end>
      <status>ignored</status>
      <modifiedWord/>
      <trackRevisions>false</trackRevisions>
    </reviewItem>
    <reviewItem>
      <errorID>e604084e-1971-480b-a164-497e5cb8aa11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11EEA89B</paraID>
      <start>0</start>
      <end>2</end>
      <status>ignored</status>
      <modifiedWord/>
      <trackRevisions>false</trackRevisions>
    </reviewItem>
    <reviewItem>
      <errorID>33b97643-5934-416e-9e87-8312577e2a29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7C689EA1</paraID>
      <start>0</start>
      <end>2</end>
      <status>ignored</status>
      <modifiedWord/>
      <trackRevisions>false</trackRevisions>
    </reviewItem>
    <reviewItem>
      <errorID>af0ab819-dd17-4ea5-9613-d4eb8d461238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77C165B6</paraID>
      <start>0</start>
      <end>2</end>
      <status>ignored</status>
      <modifiedWord/>
      <trackRevisions>false</trackRevisions>
    </reviewItem>
    <reviewItem>
      <errorID>81fbdf4a-5459-4db9-959f-fb81df02b7a6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7529FA0F</paraID>
      <start>0</start>
      <end>2</end>
      <status>ignored</status>
      <modifiedWord/>
      <trackRevisions>false</trackRevisions>
    </reviewItem>
    <reviewItem>
      <errorID>ee4dbc4f-82ef-4c64-99c1-770688f961a7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5E396A4D</paraID>
      <start>0</start>
      <end>2</end>
      <status>ignored</status>
      <modifiedWord/>
      <trackRevisions>false</trackRevisions>
    </reviewItem>
    <reviewItem>
      <errorID>93b98c97-07ac-4a26-b7a7-d3b2d1bc03a6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1B3E08DF</paraID>
      <start>0</start>
      <end>3</end>
      <status>ignored</status>
      <modifiedWord/>
      <trackRevisions>false</trackRevisions>
    </reviewItem>
    <reviewItem>
      <errorID>38fcbbb5-5b88-4f0d-bb43-69119a6447f7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66FD9A38</paraID>
      <start>0</start>
      <end>3</end>
      <status>ignored</status>
      <modifiedWord/>
      <trackRevisions>false</trackRevisions>
    </reviewItem>
    <reviewItem>
      <errorID>c2192763-9efe-4662-a927-30604fe821af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66AE4942</paraID>
      <start>0</start>
      <end>2</end>
      <status>ignored</status>
      <modifiedWord/>
      <trackRevisions>false</trackRevisions>
    </reviewItem>
    <reviewItem>
      <errorID>466f1191-8087-4097-9b12-9b32f5d66876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5C0299D3</paraID>
      <start>0</start>
      <end>2</end>
      <status>ignored</status>
      <modifiedWord/>
      <trackRevisions>false</trackRevisions>
    </reviewItem>
    <reviewItem>
      <errorID>beae9f57-2b73-4cb3-8760-1c7648241697</errorID>
      <errorWord>,</errorWord>
      <group>L1_Format</group>
      <groupName>格式问题</groupName>
      <ability>L2_HalfPunc</ability>
      <abilityName>全半角检查</abilityName>
      <candidateList>
        <item>，</item>
      </candidateList>
      <explain>文本全半角错误。</explain>
      <paraID>45EED12B</paraID>
      <start>112</start>
      <end>113</end>
      <status>ignored</status>
      <modifiedWord/>
      <trackRevisions>false</trackRevisions>
    </reviewItem>
    <reviewItem>
      <errorID>76549102-8036-4b1f-9e86-9c5730cb12a5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7BC2D943</paraID>
      <start>0</start>
      <end>2</end>
      <status>ignored</status>
      <modifiedWord/>
      <trackRevisions>false</trackRevisions>
    </reviewItem>
    <reviewItem>
      <errorID>14f8bdb7-6315-4833-baeb-b5fdd5ffb91c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1293692D</paraID>
      <start>1</start>
      <end>3</end>
      <status>ignored</status>
      <modifiedWord/>
      <trackRevisions>false</trackRevisions>
    </reviewItem>
    <reviewItem>
      <errorID>aa487ff9-ca80-4445-b6d4-fe90b04771fd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490D79A3</paraID>
      <start>1</start>
      <end>3</end>
      <status>ignored</status>
      <modifiedWord/>
      <trackRevisions>false</trackRevisions>
    </reviewItem>
    <reviewItem>
      <errorID>13f186f4-0b02-47a0-b841-400d73484190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256F5A6A</paraID>
      <start>1</start>
      <end>3</end>
      <status>ignored</status>
      <modifiedWord/>
      <trackRevisions>false</trackRevisions>
    </reviewItem>
    <reviewItem>
      <errorID>2fa0c78c-c3a5-474f-abd2-b41e6ef8f79f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2760AF92</paraID>
      <start>0</start>
      <end>2</end>
      <status>ignored</status>
      <modifiedWord/>
      <trackRevisions>false</trackRevisions>
    </reviewItem>
    <reviewItem>
      <errorID>3e57deef-fb98-4961-9e5c-d3f5dae59afb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31541C52</paraID>
      <start>0</start>
      <end>2</end>
      <status>ignored</status>
      <modifiedWord/>
      <trackRevisions>false</trackRevisions>
    </reviewItem>
    <reviewItem>
      <errorID>2d2f9a8b-b54a-4fbf-8283-4f640f9fb911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5E618FED</paraID>
      <start>0</start>
      <end>2</end>
      <status>ignored</status>
      <modifiedWord/>
      <trackRevisions>false</trackRevisions>
    </reviewItem>
    <reviewItem>
      <errorID>a3de6db4-1e74-456c-a60f-77cf4bf27479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41BEF651</paraID>
      <start>1</start>
      <end>3</end>
      <status>ignored</status>
      <modifiedWord/>
      <trackRevisions>false</trackRevisions>
    </reviewItem>
    <reviewItem>
      <errorID>a28e3d6f-9ec1-42eb-96bf-ba0ed42acd4d</errorID>
      <errorWord>。</errorWord>
      <group>L1_Punc</group>
      <groupName>标点问题</groupName>
      <ability>L2_Punc</ability>
      <abilityName>标点符号检查</abilityName>
      <candidateList>
        <item/>
      </candidateList>
      <explain>标题文本后不使用标点符号。</explain>
      <paraID> 8C483D5</paraID>
      <start>14</start>
      <end>15</end>
      <status>ignored</status>
      <modifiedWord/>
      <trackRevisions>false</trackRevisions>
    </reviewItem>
    <reviewItem>
      <errorID>ac95c132-b591-4c04-b1d3-0ac7757d77ec</errorID>
      <errorWord>。</errorWord>
      <group>L1_Punc</group>
      <groupName>标点问题</groupName>
      <ability>L2_Punc</ability>
      <abilityName>标点符号检查</abilityName>
      <candidateList>
        <item/>
      </candidateList>
      <explain>标题文本后不使用标点符号。</explain>
      <paraID>282C575B</paraID>
      <start>11</start>
      <end>12</end>
      <status>ignored</status>
      <modifiedWord/>
      <trackRevisions>false</trackRevisions>
    </reviewItem>
    <reviewItem>
      <errorID>9f15aed0-60bf-4d64-9abd-992d55c9d581</errorID>
      <errorWord>。</errorWord>
      <group>L1_Punc</group>
      <groupName>标点问题</groupName>
      <ability>L2_Punc</ability>
      <abilityName>标点符号检查</abilityName>
      <candidateList>
        <item/>
      </candidateList>
      <explain>标题文本后不使用标点符号。</explain>
      <paraID>35C76208</paraID>
      <start>8</start>
      <end>9</end>
      <status>ignored</status>
      <modifiedWord/>
      <trackRevisions>false</trackRevisions>
    </reviewItem>
    <reviewItem>
      <errorID>d9b02e3c-be72-435f-b3c0-4392359640c8</errorID>
      <errorWord>。</errorWord>
      <group>L1_Punc</group>
      <groupName>标点问题</groupName>
      <ability>L2_Punc</ability>
      <abilityName>标点符号检查</abilityName>
      <candidateList>
        <item/>
      </candidateList>
      <explain>标题文本后不使用标点符号。</explain>
      <paraID>1293F7AB</paraID>
      <start>12</start>
      <end>13</end>
      <status>ignored</status>
      <modifiedWord/>
      <trackRevisions>false</trackRevisions>
    </reviewItem>
    <reviewItem>
      <errorID>2d73aee7-8ba0-4e7c-a403-123c2794e852</errorID>
      <errorWord>。</errorWord>
      <group>L1_Punc</group>
      <groupName>标点问题</groupName>
      <ability>L2_Punc</ability>
      <abilityName>标点符号检查</abilityName>
      <candidateList>
        <item/>
      </candidateList>
      <explain>标题文本后不使用标点符号。</explain>
      <paraID>7B9E2EC9</paraID>
      <start>11</start>
      <end>12</end>
      <status>ignored</status>
      <modifiedWord/>
      <trackRevisions>false</trackRevisions>
    </reviewItem>
    <reviewItem>
      <errorID>9a0b9786-26bf-46cc-b7ce-28a75bb32075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7D6CD0F6</paraID>
      <start>1</start>
      <end>4</end>
      <status>ignored</status>
      <modifiedWord/>
      <trackRevisions>false</trackRevisions>
    </reviewItem>
    <reviewItem>
      <errorID>eb0134ef-d50d-46a9-8070-b52e9f3d348d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2A552A45</paraID>
      <start>0</start>
      <end>3</end>
      <status>ignored</status>
      <modifiedWord/>
      <trackRevisions>false</trackRevisions>
    </reviewItem>
    <reviewItem>
      <errorID>1de15250-ea5c-4850-942c-406b456cb71f</errorID>
      <errorWord>租</errorWord>
      <group>L1_Word</group>
      <groupName>字词问题</groupName>
      <ability>L2_Typo</ability>
      <abilityName>字词错误</abilityName>
      <candidateList>
        <item>租赁</item>
      </candidateList>
      <explain>〈动〉❶租用：～了两间平房。❷出租：这家公司向外～建筑机械。</explain>
      <paraID>143CB243</paraID>
      <start>26</start>
      <end>27</end>
      <status>ignored</status>
      <modifiedWord/>
      <trackRevisions>false</trackRevisions>
    </reviewItem>
    <reviewItem>
      <errorID>fdb1c54c-1fb7-4c0c-8a23-df7444929f4a</errorID>
      <errorWord>：</errorWord>
      <group>L1_Punc</group>
      <groupName>标点问题</groupName>
      <ability>L2_Punc</ability>
      <abilityName>标点符号检查</abilityName>
      <candidateList>
        <item/>
      </candidateList>
      <explain>标题文本后不使用标点符号。</explain>
      <paraID>14448D9E</paraID>
      <start>9</start>
      <end>10</end>
      <status>ignored</status>
      <modifiedWord/>
      <trackRevisions>false</trackRevisions>
    </reviewItem>
    <reviewItem>
      <errorID>8c26e109-930e-4fe1-8c06-1ff4ba19bf69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5186DB6A</paraID>
      <start>0</start>
      <end>2</end>
      <status>ignored</status>
      <modifiedWord/>
      <trackRevisions>false</trackRevisions>
    </reviewItem>
    <reviewItem>
      <errorID>8e9b16de-7d99-44c5-a817-d8960186553a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251FD982</paraID>
      <start>0</start>
      <end>2</end>
      <status>ignored</status>
      <modifiedWord/>
      <trackRevisions>false</trackRevisions>
    </reviewItem>
    <reviewItem>
      <errorID>e8e1c0e3-3845-4fd6-a791-eb767d31c068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B259775</paraID>
      <start>0</start>
      <end>2</end>
      <status>ignored</status>
      <modifiedWord/>
      <trackRevisions>false</trackRevisions>
    </reviewItem>
    <reviewItem>
      <errorID>1cd14ffe-de98-4b33-999c-f5987dbbf723</errorID>
      <errorWord>，</errorWord>
      <group>L1_Word</group>
      <groupName>字词问题</groupName>
      <ability>L2_Typo</ability>
      <abilityName>字词错误</abilityName>
      <candidateList>
        <item>，具</item>
      </candidateList>
      <explain/>
      <paraID>61A8E1DC</paraID>
      <start>137</start>
      <end>139</end>
      <status>modified</status>
      <modifiedWord>，具</modifiedWord>
      <trackRevisions>false</trackRevisions>
    </reviewItem>
    <reviewItem>
      <errorID>6bcddcf0-9b32-4049-bf31-b4f511fcd962</errorID>
      <errorWord>，</errorWord>
      <group>L1_Word</group>
      <groupName>字词问题</groupName>
      <ability>L2_Typo</ability>
      <abilityName>字词错误</abilityName>
      <candidateList>
        <item>，在</item>
      </candidateList>
      <explain/>
      <paraID> F7D7F07</paraID>
      <start>55</start>
      <end>56</end>
      <status>ignored</status>
      <modifiedWord/>
      <trackRevisions>false</trackRevisions>
    </reviewItem>
    <reviewItem>
      <errorID>ce4a9175-6502-4909-9ddc-be0fb9a6da19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20CDDBC2</paraID>
      <start>0</start>
      <end>2</end>
      <status>ignored</status>
      <modifiedWord/>
      <trackRevisions>false</trackRevisions>
    </reviewItem>
    <reviewItem>
      <errorID>b2182b15-ba73-4891-a518-4fd339a09f7e</errorID>
      <errorWord>。</errorWord>
      <group>L1_Punc</group>
      <groupName>标点问题</groupName>
      <ability>L2_Punc</ability>
      <abilityName>标点符号检查</abilityName>
      <candidateList>
        <item/>
      </candidateList>
      <explain>标题文本后不使用标点符号。</explain>
      <paraID>39A1A657</paraID>
      <start>34</start>
      <end>35</end>
      <status>ignored</status>
      <modifiedWord/>
      <trackRevisions>false</trackRevisions>
    </reviewItem>
    <reviewItem>
      <errorID>e488547e-2313-499a-8778-ade0ef285ac5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2AEDC109</paraID>
      <start>0</start>
      <end>2</end>
      <status>ignored</status>
      <modifiedWord/>
      <trackRevisions>false</trackRevisions>
    </reviewItem>
    <reviewItem>
      <errorID>308dbfe6-be55-4616-8ae4-abc82d9c70a9</errorID>
      <errorWord>：</errorWord>
      <group>L1_Punc</group>
      <groupName>标点问题</groupName>
      <ability>L2_Punc</ability>
      <abilityName>标点符号检查</abilityName>
      <candidateList>
        <item/>
      </candidateList>
      <explain>标题文本后不使用标点符号。</explain>
      <paraID>1C6CFC61</paraID>
      <start>6</start>
      <end>7</end>
      <status>ignored</status>
      <modifiedWord/>
      <trackRevisions>false</trackRevisions>
    </reviewItem>
    <reviewItem>
      <errorID>bbadb5ee-6bbb-4edd-a4bc-e1170472320b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E27CD78</paraID>
      <start>0</start>
      <end>2</end>
      <status>ignored</status>
      <modifiedWord/>
      <trackRevisions>false</trackRevisions>
    </reviewItem>
    <reviewItem>
      <errorID>d10b0804-d42e-4d1d-8395-01a87c2eeb58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254B9933</paraID>
      <start>0</start>
      <end>2</end>
      <status>ignored</status>
      <modifiedWord/>
      <trackRevisions>false</trackRevisions>
    </reviewItem>
    <reviewItem>
      <errorID>22b02175-e4e2-4337-896f-603c4ae13269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520EFABE</paraID>
      <start>0</start>
      <end>2</end>
      <status>ignored</status>
      <modifiedWord/>
      <trackRevisions>false</trackRevisions>
    </reviewItem>
    <reviewItem>
      <errorID>082a7266-0058-454f-8977-96857d6ec5a2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48ECB369</paraID>
      <start>0</start>
      <end>2</end>
      <status>ignored</status>
      <modifiedWord/>
      <trackRevisions>false</trackRevisions>
    </reviewItem>
    <reviewItem>
      <errorID>b8eb1838-8111-4eb4-b74a-4abceb8e6b07</errorID>
      <errorWord>：</errorWord>
      <group>L1_Punc</group>
      <groupName>标点问题</groupName>
      <ability>L2_Punc</ability>
      <abilityName>标点符号检查</abilityName>
      <candidateList>
        <item/>
      </candidateList>
      <explain>标题文本后不使用标点符号。</explain>
      <paraID>6085B35D</paraID>
      <start>8</start>
      <end>9</end>
      <status>ignored</status>
      <modifiedWord/>
      <trackRevisions>false</trackRevisions>
    </reviewItem>
    <reviewItem>
      <errorID>5e7d9a28-ff0d-4652-a753-6ed58d837dd2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153AF01D</paraID>
      <start>0</start>
      <end>2</end>
      <status>ignored</status>
      <modifiedWord/>
      <trackRevisions>false</trackRevisions>
    </reviewItem>
    <reviewItem>
      <errorID>07358b56-d97a-4982-bb9c-7214a08c2f60</errorID>
      <errorWord>。</errorWord>
      <group>L1_Punc</group>
      <groupName>标点问题</groupName>
      <ability>L2_Punc</ability>
      <abilityName>标点符号检查</abilityName>
      <candidateList>
        <item/>
      </candidateList>
      <explain>标题文本后不使用标点符号。</explain>
      <paraID>262A7B56</paraID>
      <start>23</start>
      <end>24</end>
      <status>ignored</status>
      <modifiedWord/>
      <trackRevisions>false</trackRevisions>
    </reviewItem>
    <reviewItem>
      <errorID>3f7c9bb8-13a7-4749-ba9e-429682de0be3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6BEE9ACD</paraID>
      <start>0</start>
      <end>2</end>
      <status>ignored</status>
      <modifiedWord/>
      <trackRevisions>false</trackRevisions>
    </reviewItem>
    <reviewItem>
      <errorID>abee11b5-b9c0-4036-a788-ee0f0cf7e5c8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2EF93D3B</paraID>
      <start>0</start>
      <end>2</end>
      <status>ignored</status>
      <modifiedWord/>
      <trackRevisions>false</trackRevisions>
    </reviewItem>
    <reviewItem>
      <errorID>f6765dbf-d439-44b4-bb2b-d39544364793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97648C5</paraID>
      <start>0</start>
      <end>2</end>
      <status>ignored</status>
      <modifiedWord/>
      <trackRevisions>false</trackRevisions>
    </reviewItem>
    <reviewItem>
      <errorID>5371b2cc-3a81-473e-a19f-0062632de31f</errorID>
      <errorWord>/）</errorWord>
      <group>L1_Punc</group>
      <groupName>标点问题</groupName>
      <ability>L2_Punc</ability>
      <abilityName>标点符号检查</abilityName>
      <candidateList>
        <item>）</item>
      </candidateList>
      <explain/>
      <paraID> 97648C5</paraID>
      <start>53</start>
      <end>55</end>
      <status>ignored</status>
      <modifiedWord/>
      <trackRevisions>false</trackRevisions>
    </reviewItem>
    <reviewItem>
      <errorID>75c02e8c-0447-4acd-8465-a66074e42338</errorID>
      <errorWord>/）</errorWord>
      <group>L1_Punc</group>
      <groupName>标点问题</groupName>
      <ability>L2_Punc</ability>
      <abilityName>标点符号检查</abilityName>
      <candidateList>
        <item>）</item>
      </candidateList>
      <explain/>
      <paraID> 97648C5</paraID>
      <start>79</start>
      <end>81</end>
      <status>ignored</status>
      <modifiedWord/>
      <trackRevisions>false</trackRevisions>
    </reviewItem>
    <reviewItem>
      <errorID>45e65956-6e12-49a4-bfc0-864aef26efed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756C80D8</paraID>
      <start>0</start>
      <end>2</end>
      <status>ignored</status>
      <modifiedWord/>
      <trackRevisions>false</trackRevisions>
    </reviewItem>
    <reviewItem>
      <errorID>833d49e8-1ab8-4dcf-984d-1cde222fd67b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68FED23B</paraID>
      <start>0</start>
      <end>2</end>
      <status>ignored</status>
      <modifiedWord/>
      <trackRevisions>false</trackRevisions>
    </reviewItem>
    <reviewItem>
      <errorID>c16cabe4-eb04-4838-922d-47d7035077b8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4302972F</paraID>
      <start>0</start>
      <end>2</end>
      <status>ignored</status>
      <modifiedWord/>
      <trackRevisions>false</trackRevisions>
    </reviewItem>
    <reviewItem>
      <errorID>e862eb7b-ab10-44ce-88e0-ae3599d82755</errorID>
      <errorWord>登录到</errorWord>
      <group>L1_Word</group>
      <groupName>字词问题</groupName>
      <ability>L2_Typo</ability>
      <abilityName>字词错误</abilityName>
      <candidateList>
        <item>登录</item>
      </candidateList>
      <explain>〈动〉❶登记：～在案。❷注册▲。</explain>
      <paraID>4302972F</paraID>
      <start>54</start>
      <end>57</end>
      <status>ignored</status>
      <modifiedWord/>
      <trackRevisions>false</trackRevisions>
    </reviewItem>
    <reviewItem>
      <errorID>6d8ff725-ab0e-4110-bff5-f20fc1ebc620</errorID>
      <errorWord>：</errorWord>
      <group>L1_Punc</group>
      <groupName>标点问题</groupName>
      <ability>L2_Punc</ability>
      <abilityName>标点符号检查</abilityName>
      <candidateList>
        <item/>
      </candidateList>
      <explain>标题文本后不使用标点符号。</explain>
      <paraID>324E2036</paraID>
      <start>8</start>
      <end>9</end>
      <status>ignored</status>
      <modifiedWord/>
      <trackRevisions>false</trackRevisions>
    </reviewItem>
    <reviewItem>
      <errorID>2604c878-4742-4d0f-a5d8-2efbb7f4a83b</errorID>
      <errorWord>，</errorWord>
      <group>L1_Word</group>
      <groupName>字词问题</groupName>
      <ability>L2_Typo</ability>
      <abilityName>字词错误</abilityName>
      <candidateList>
        <item>，在</item>
      </candidateList>
      <explain/>
      <paraID>385D40D2</paraID>
      <start>49</start>
      <end>50</end>
      <status>ignored</status>
      <modifiedWord/>
      <trackRevisions>false</trackRevisions>
    </reviewItem>
    <reviewItem>
      <errorID>7998206e-fe7d-4eb7-8235-765d4c376964</errorID>
      <errorWord>：</errorWord>
      <group>L1_Punc</group>
      <groupName>标点问题</groupName>
      <ability>L2_Punc</ability>
      <abilityName>标点符号检查</abilityName>
      <candidateList>
        <item/>
      </candidateList>
      <explain>标题文本后不使用标点符号。</explain>
      <paraID>42C080D7</paraID>
      <start>9</start>
      <end>10</end>
      <status>ignored</status>
      <modifiedWord/>
      <trackRevisions>false</trackRevisions>
    </reviewItem>
    <reviewItem>
      <errorID>6e74d8ab-e453-4118-ace8-be2ffde20d1a</errorID>
      <errorWord>：</errorWord>
      <group>L1_Punc</group>
      <groupName>标点问题</groupName>
      <ability>L2_Punc</ability>
      <abilityName>标点符号检查</abilityName>
      <candidateList>
        <item/>
      </candidateList>
      <explain>标题文本后不使用标点符号。</explain>
      <paraID>1313AF6B</paraID>
      <start>9</start>
      <end>10</end>
      <status>ignored</status>
      <modifiedWord/>
      <trackRevisions>false</trackRevisions>
    </reviewItem>
    <reviewItem>
      <errorID>b4f513dd-6f02-4697-9fa5-e855c2491988</errorID>
      <errorWord>：</errorWord>
      <group>L1_Punc</group>
      <groupName>标点问题</groupName>
      <ability>L2_Punc</ability>
      <abilityName>标点符号检查</abilityName>
      <candidateList>
        <item/>
      </candidateList>
      <explain>标题文本后不使用标点符号。</explain>
      <paraID>6D789F2C</paraID>
      <start>8</start>
      <end>9</end>
      <status>ignored</status>
      <modifiedWord/>
      <trackRevisions>false</trackRevisions>
    </reviewItem>
    <reviewItem>
      <errorID>31a879f9-5bdb-48fe-aaf9-fd7e1b5ffcfd</errorID>
      <errorWord>第49条</errorWord>
      <group>L1_Knowledge</group>
      <groupName>知识性问题</groupName>
      <ability>L2_Knowledge</ability>
      <abilityName>其他知识</abilityName>
      <candidateList>
        <item>第四十九条</item>
      </candidateList>
      <explain/>
      <paraID>7BA4C259</paraID>
      <start>17</start>
      <end>21</end>
      <status>ignored</status>
      <modifiedWord/>
      <trackRevisions>false</trackRevisions>
    </reviewItem>
    <reviewItem>
      <errorID>0615217d-c5f2-4aba-9ec4-0b0cb268c836</errorID>
      <errorWord>法律、法规</errorWord>
      <group>L1_Word</group>
      <groupName>字词问题</groupName>
      <ability>L2_Typo</ability>
      <abilityName>字词错误</abilityName>
      <candidateList>
        <item>法律法规</item>
      </candidateList>
      <explain/>
      <paraID>6E826B9A</paraID>
      <start>48</start>
      <end>53</end>
      <status>ignored</status>
      <modifiedWord/>
      <trackRevisions>false</trackRevisions>
    </reviewItem>
    <reviewItem>
      <errorID>72f0023d-54ff-476c-9473-db03bc830277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1F3F0469</paraID>
      <start>0</start>
      <end>2</end>
      <status>ignored</status>
      <modifiedWord/>
      <trackRevisions>false</trackRevisions>
    </reviewItem>
    <reviewItem>
      <errorID>98e2ab96-98ba-479c-84bb-cbf5cce385a6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74A598E7</paraID>
      <start>0</start>
      <end>2</end>
      <status>ignored</status>
      <modifiedWord/>
      <trackRevisions>false</trackRevisions>
    </reviewItem>
    <reviewItem>
      <errorID>fbcb66ed-9c25-4c95-890a-ccdb6859e9e1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CAFDD68</paraID>
      <start>0</start>
      <end>2</end>
      <status>ignored</status>
      <modifiedWord/>
      <trackRevisions>false</trackRevisions>
    </reviewItem>
    <reviewItem>
      <errorID>e0ab1d33-77aa-4f43-a2d7-0810e55cad3b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CAA2697</paraID>
      <start>0</start>
      <end>2</end>
      <status>ignored</status>
      <modifiedWord/>
      <trackRevisions>false</trackRevisions>
    </reviewItem>
    <reviewItem>
      <errorID>b2277e44-25b9-460b-93ed-14a294e778a6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380D28C</paraID>
      <start>0</start>
      <end>2</end>
      <status>ignored</status>
      <modifiedWord/>
      <trackRevisions>false</trackRevisions>
    </reviewItem>
    <reviewItem>
      <errorID>aee909c5-0c7f-4fa9-9cb6-9c281c8639f3</errorID>
      <errorWord>“</errorWord>
      <group>L1_Punc</group>
      <groupName>标点问题</groupName>
      <ability>L2_Punc</ability>
      <abilityName>标点符号检查</abilityName>
      <candidateList/>
      <explain/>
      <paraID>44FFA42B</paraID>
      <start>18</start>
      <end>19</end>
      <status>ignored</status>
      <modifiedWord/>
      <trackRevisions>false</trackRevisions>
    </reviewItem>
    <reviewItem>
      <errorID>12d320e4-bc34-4428-a260-d0d2bb624781</errorID>
      <errorWord>：</errorWord>
      <group>L1_Punc</group>
      <groupName>标点问题</groupName>
      <ability>L2_Punc</ability>
      <abilityName>标点符号检查</abilityName>
      <candidateList>
        <item/>
      </candidateList>
      <explain>标题文本后不使用标点符号。</explain>
      <paraID>27E41A94</paraID>
      <start>8</start>
      <end>9</end>
      <status>ignored</status>
      <modifiedWord/>
      <trackRevisions>false</trackRevisions>
    </reviewItem>
    <reviewItem>
      <errorID>ab53ca30-f338-45db-86f0-863133444e23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201B9702</paraID>
      <start>0</start>
      <end>2</end>
      <status>ignored</status>
      <modifiedWord/>
      <trackRevisions>false</trackRevisions>
    </reviewItem>
    <reviewItem>
      <errorID>b72fc99c-05fe-4843-a5b8-26996201e642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1E214BCC</paraID>
      <start>0</start>
      <end>2</end>
      <status>ignored</status>
      <modifiedWord/>
      <trackRevisions>false</trackRevisions>
    </reviewItem>
    <reviewItem>
      <errorID>743c625b-cbbd-448d-a4ea-6d42ee8ee076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1A417BE7</paraID>
      <start>0</start>
      <end>2</end>
      <status>ignored</status>
      <modifiedWord/>
      <trackRevisions>false</trackRevisions>
    </reviewItem>
    <reviewItem>
      <errorID>10e83330-03d2-45ba-bd3c-9037e7284362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73ED6700</paraID>
      <start>0</start>
      <end>2</end>
      <status>ignored</status>
      <modifiedWord/>
      <trackRevisions>false</trackRevisions>
    </reviewItem>
    <reviewItem>
      <errorID>e7c9f3b6-b18f-44a9-a6b5-589987878c10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2BB15EE4</paraID>
      <start>0</start>
      <end>2</end>
      <status>ignored</status>
      <modifiedWord/>
      <trackRevisions>false</trackRevisions>
    </reviewItem>
    <reviewItem>
      <errorID>2f150fcd-fd04-4c01-9423-316b35605fe4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167A01</paraID>
      <start>0</start>
      <end>2</end>
      <status>ignored</status>
      <modifiedWord/>
      <trackRevisions>false</trackRevisions>
    </reviewItem>
    <reviewItem>
      <errorID>cf244b61-1652-4cec-8699-dbcc50209b2f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C0FCD80</paraID>
      <start>0</start>
      <end>2</end>
      <status>ignored</status>
      <modifiedWord/>
      <trackRevisions>false</trackRevisions>
    </reviewItem>
    <reviewItem>
      <errorID>58e1bc00-99eb-460d-aede-088074c6b5d3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29F67261</paraID>
      <start>0</start>
      <end>2</end>
      <status>ignored</status>
      <modifiedWord/>
      <trackRevisions>false</trackRevisions>
    </reviewItem>
    <reviewItem>
      <errorID>2c633b0d-275b-4729-bf53-8e78dd2b7dcf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454F494C</paraID>
      <start>0</start>
      <end>2</end>
      <status>ignored</status>
      <modifiedWord/>
      <trackRevisions>false</trackRevisions>
    </reviewItem>
    <reviewItem>
      <errorID>5b335530-c6d9-4d06-a4ec-075b2eb69d81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2DE185A9</paraID>
      <start>0</start>
      <end>2</end>
      <status>ignored</status>
      <modifiedWord/>
      <trackRevisions>false</trackRevisions>
    </reviewItem>
    <reviewItem>
      <errorID>c70373b8-7fd3-4441-9f94-9b7c9dceb862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65E4EF5B</paraID>
      <start>0</start>
      <end>2</end>
      <status>ignored</status>
      <modifiedWord/>
      <trackRevisions>false</trackRevisions>
    </reviewItem>
    <reviewItem>
      <errorID>afdb6929-bb15-44ef-84a2-b9671d9efcb7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D3ECF3</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AE94A04-380A-41FF-A496-16DAEB997EA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dc:creator>
  <cp:lastModifiedBy>褚萍</cp:lastModifiedBy>
  <cp:revision>18</cp:revision>
  <dcterms:created xsi:type="dcterms:W3CDTF">2023-11-01T16:28:00Z</dcterms:created>
  <dcterms:modified xsi:type="dcterms:W3CDTF">2025-12-02T08:36:41Z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07B153F598F2406CB2C4C96E11A1DBB7</vt:lpwstr>
  </property>
  <property fmtid="{D5CDD505-2E9C-101B-9397-08002B2CF9AE}" pid="4" name="KSOTemplateDocerSaveRecord">
    <vt:lpwstr>eyJoZGlkIjoiZGVlMjQwNWI4OTIwZmYyNjg3NDRiYWJjMGQ4NTNhOGIiLCJ1c2VySWQiOiIxMjQ5MDI1MDgzIn0=</vt:lpwstr>
  </property>
</Properties>
</file>